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4B439" w14:textId="77777777" w:rsidR="009E5356" w:rsidRPr="001C6106" w:rsidRDefault="009E5356" w:rsidP="009E5356">
      <w:pPr>
        <w:jc w:val="center"/>
        <w:rPr>
          <w:rFonts w:eastAsia="Times New Roman"/>
          <w:sz w:val="36"/>
          <w:szCs w:val="36"/>
        </w:rPr>
      </w:pPr>
      <w:bookmarkStart w:id="0" w:name="_GoBack"/>
      <w:bookmarkEnd w:id="0"/>
      <w:r w:rsidRPr="001C6106">
        <w:rPr>
          <w:rFonts w:eastAsia="Times New Roman"/>
          <w:b/>
          <w:bCs/>
          <w:sz w:val="36"/>
          <w:szCs w:val="36"/>
        </w:rPr>
        <w:t>MoDOT Work Zone Impact Analysis Spreadsheet</w:t>
      </w:r>
      <w:r w:rsidR="00FA11A3">
        <w:rPr>
          <w:rFonts w:eastAsia="Times New Roman"/>
          <w:b/>
          <w:bCs/>
          <w:sz w:val="36"/>
          <w:szCs w:val="36"/>
        </w:rPr>
        <w:t xml:space="preserve"> Instructions</w:t>
      </w:r>
    </w:p>
    <w:p w14:paraId="3FE4B43A" w14:textId="4B3D2924" w:rsidR="009E5356" w:rsidRDefault="00AD4589" w:rsidP="00B02251">
      <w:pPr>
        <w:jc w:val="center"/>
        <w:rPr>
          <w:rFonts w:eastAsia="Times New Roman"/>
          <w:bCs/>
          <w:sz w:val="28"/>
          <w:szCs w:val="28"/>
        </w:rPr>
      </w:pPr>
      <w:r w:rsidRPr="00AD4589">
        <w:rPr>
          <w:rFonts w:eastAsia="Times New Roman"/>
          <w:bCs/>
          <w:sz w:val="28"/>
          <w:szCs w:val="28"/>
        </w:rPr>
        <w:t>(June 2016 Update)</w:t>
      </w:r>
    </w:p>
    <w:p w14:paraId="046038E7" w14:textId="77777777" w:rsidR="00AD4589" w:rsidRPr="00AD4589" w:rsidRDefault="00AD4589" w:rsidP="00AD4589">
      <w:pPr>
        <w:pStyle w:val="Default"/>
      </w:pPr>
    </w:p>
    <w:p w14:paraId="3FE4B43B" w14:textId="77777777" w:rsidR="006F23DD" w:rsidRDefault="009C341F" w:rsidP="00DD01B2">
      <w:pPr>
        <w:pStyle w:val="Default"/>
      </w:pPr>
      <w:r>
        <w:t xml:space="preserve">The following steps will describe the process of running the </w:t>
      </w:r>
      <w:r w:rsidR="00087BFD">
        <w:t xml:space="preserve">capacity </w:t>
      </w:r>
      <w:r>
        <w:t xml:space="preserve">program and review the output </w:t>
      </w:r>
      <w:r w:rsidR="0089377C" w:rsidRPr="00C51F83">
        <w:t>for</w:t>
      </w:r>
      <w:r w:rsidR="0089377C" w:rsidRPr="00B81BA6">
        <w:rPr>
          <w:i/>
        </w:rPr>
        <w:t xml:space="preserve"> </w:t>
      </w:r>
      <w:r w:rsidR="00087BFD">
        <w:t xml:space="preserve">the </w:t>
      </w:r>
      <w:r w:rsidR="0089377C" w:rsidRPr="00B81BA6">
        <w:rPr>
          <w:rFonts w:eastAsia="Times New Roman"/>
          <w:bCs/>
          <w:i/>
        </w:rPr>
        <w:t>MoDOT Work Zone Impact Analysis Spreadsheet</w:t>
      </w:r>
      <w:r w:rsidR="00087BFD">
        <w:rPr>
          <w:rFonts w:eastAsia="Times New Roman"/>
          <w:bCs/>
        </w:rPr>
        <w:t>.</w:t>
      </w:r>
    </w:p>
    <w:p w14:paraId="3FE4B43C" w14:textId="77777777" w:rsidR="006F23DD" w:rsidRDefault="006F23DD" w:rsidP="00DD01B2">
      <w:pPr>
        <w:pStyle w:val="Default"/>
      </w:pPr>
    </w:p>
    <w:p w14:paraId="3FE4B43D" w14:textId="77777777" w:rsidR="00B13DBC" w:rsidRPr="00C51F83" w:rsidRDefault="00B13DBC" w:rsidP="00DD01B2">
      <w:pPr>
        <w:pStyle w:val="Default"/>
        <w:rPr>
          <w:b/>
        </w:rPr>
      </w:pPr>
      <w:r w:rsidRPr="00C51F83">
        <w:rPr>
          <w:b/>
        </w:rPr>
        <w:t>Enable Content</w:t>
      </w:r>
    </w:p>
    <w:p w14:paraId="3FE4B43E" w14:textId="77777777" w:rsidR="0048272F" w:rsidRDefault="0048272F" w:rsidP="00DD01B2">
      <w:pPr>
        <w:pStyle w:val="Default"/>
      </w:pPr>
      <w:r>
        <w:t>Upon launching the program</w:t>
      </w:r>
      <w:r w:rsidR="006079CA">
        <w:t>,</w:t>
      </w:r>
      <w:r>
        <w:t xml:space="preserve"> there </w:t>
      </w:r>
      <w:r w:rsidR="006079CA">
        <w:t>may</w:t>
      </w:r>
      <w:r>
        <w:t xml:space="preserve"> be a popup box that looks similar to the image below.</w:t>
      </w:r>
    </w:p>
    <w:p w14:paraId="3FE4B43F" w14:textId="77777777" w:rsidR="0048272F" w:rsidRDefault="0048272F" w:rsidP="00DD01B2">
      <w:pPr>
        <w:pStyle w:val="Default"/>
      </w:pPr>
    </w:p>
    <w:p w14:paraId="3FE4B440" w14:textId="77777777" w:rsidR="0048272F" w:rsidRDefault="006079CA" w:rsidP="00DD01B2">
      <w:pPr>
        <w:pStyle w:val="Default"/>
      </w:pPr>
      <w:r>
        <w:rPr>
          <w:noProof/>
        </w:rPr>
        <mc:AlternateContent>
          <mc:Choice Requires="wps">
            <w:drawing>
              <wp:anchor distT="0" distB="0" distL="114300" distR="114300" simplePos="0" relativeHeight="251659264" behindDoc="0" locked="0" layoutInCell="1" allowOverlap="1" wp14:anchorId="3FE4B63E" wp14:editId="6B6D668C">
                <wp:simplePos x="0" y="0"/>
                <wp:positionH relativeFrom="column">
                  <wp:posOffset>1962150</wp:posOffset>
                </wp:positionH>
                <wp:positionV relativeFrom="paragraph">
                  <wp:posOffset>969645</wp:posOffset>
                </wp:positionV>
                <wp:extent cx="1143000" cy="400050"/>
                <wp:effectExtent l="0" t="0" r="19050" b="19050"/>
                <wp:wrapNone/>
                <wp:docPr id="354" name="Oval 354"/>
                <wp:cNvGraphicFramePr/>
                <a:graphic xmlns:a="http://schemas.openxmlformats.org/drawingml/2006/main">
                  <a:graphicData uri="http://schemas.microsoft.com/office/word/2010/wordprocessingShape">
                    <wps:wsp>
                      <wps:cNvSpPr/>
                      <wps:spPr>
                        <a:xfrm>
                          <a:off x="0" y="0"/>
                          <a:ext cx="1143000"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54" o:spid="_x0000_s1026" style="position:absolute;margin-left:154.5pt;margin-top:76.35pt;width:90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" filled="f" strokecolor="red" strokeweight="2pt"/>
            </w:pict>
          </mc:Fallback>
        </mc:AlternateContent>
      </w:r>
      <w:r w:rsidR="0048272F">
        <w:rPr>
          <w:noProof/>
        </w:rPr>
        <w:drawing>
          <wp:inline distT="0" distB="0" distL="0" distR="0" wp14:anchorId="3FE4B640" wp14:editId="08C2730B">
            <wp:extent cx="6086475" cy="19716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85" t="599" r="35577" b="73040"/>
                    <a:stretch/>
                  </pic:blipFill>
                  <pic:spPr bwMode="auto">
                    <a:xfrm>
                      <a:off x="0" y="0"/>
                      <a:ext cx="6109026" cy="1978980"/>
                    </a:xfrm>
                    <a:prstGeom prst="rect">
                      <a:avLst/>
                    </a:prstGeom>
                    <a:ln>
                      <a:noFill/>
                    </a:ln>
                    <a:extLst>
                      <a:ext uri="{53640926-AAD7-44D8-BBD7-CCE9431645EC}">
                        <a14:shadowObscured xmlns:a14="http://schemas.microsoft.com/office/drawing/2010/main"/>
                      </a:ext>
                    </a:extLst>
                  </pic:spPr>
                </pic:pic>
              </a:graphicData>
            </a:graphic>
          </wp:inline>
        </w:drawing>
      </w:r>
    </w:p>
    <w:p w14:paraId="3FE4B441" w14:textId="77777777" w:rsidR="0048272F" w:rsidRDefault="0048272F" w:rsidP="00DD01B2">
      <w:pPr>
        <w:pStyle w:val="Default"/>
      </w:pPr>
    </w:p>
    <w:p w14:paraId="3FE4B442" w14:textId="77777777" w:rsidR="006079CA" w:rsidRDefault="006079CA" w:rsidP="00DD01B2">
      <w:pPr>
        <w:pStyle w:val="Default"/>
      </w:pPr>
      <w:r>
        <w:t>You will need to enable to content in order to use the macros in this spreadsheet.</w:t>
      </w:r>
    </w:p>
    <w:p w14:paraId="3FE4B443" w14:textId="77777777" w:rsidR="006079CA" w:rsidRDefault="006079CA" w:rsidP="00DD01B2">
      <w:pPr>
        <w:pStyle w:val="Default"/>
      </w:pPr>
    </w:p>
    <w:p w14:paraId="3FE4B444" w14:textId="77777777" w:rsidR="006079CA" w:rsidRDefault="006079CA" w:rsidP="00DD01B2">
      <w:pPr>
        <w:pStyle w:val="Default"/>
      </w:pPr>
      <w:r>
        <w:t xml:space="preserve">If this popup warning does not </w:t>
      </w:r>
      <w:r w:rsidR="006E7CFE">
        <w:t>appear</w:t>
      </w:r>
      <w:r>
        <w:t>, the macros may have al</w:t>
      </w:r>
      <w:r w:rsidR="006E7CFE">
        <w:t>ready been enabled previously.</w:t>
      </w:r>
    </w:p>
    <w:p w14:paraId="3FE4B446" w14:textId="77777777" w:rsidR="006E7CFE" w:rsidRDefault="006E7CFE" w:rsidP="00DD01B2">
      <w:pPr>
        <w:pStyle w:val="Default"/>
      </w:pPr>
    </w:p>
    <w:p w14:paraId="3FE4B447" w14:textId="77777777" w:rsidR="006E7CFE" w:rsidRPr="00C51F83" w:rsidRDefault="006E7CFE" w:rsidP="00DD01B2">
      <w:pPr>
        <w:pStyle w:val="Default"/>
        <w:rPr>
          <w:b/>
        </w:rPr>
      </w:pPr>
      <w:r w:rsidRPr="00C51F83">
        <w:rPr>
          <w:b/>
        </w:rPr>
        <w:t>Navigating the Spreadsheet</w:t>
      </w:r>
    </w:p>
    <w:p w14:paraId="3FE4B448" w14:textId="77777777" w:rsidR="006E7CFE" w:rsidRDefault="006E7CFE" w:rsidP="00DD01B2">
      <w:pPr>
        <w:pStyle w:val="Default"/>
      </w:pPr>
      <w:r>
        <w:t>There are four steps that this spreadsheet uses to guide users through the Work Zone Impact Analysis.</w:t>
      </w:r>
    </w:p>
    <w:p w14:paraId="3FE4B449" w14:textId="77777777" w:rsidR="006E7CFE" w:rsidRDefault="006E7CFE" w:rsidP="00DD01B2">
      <w:pPr>
        <w:pStyle w:val="Default"/>
      </w:pPr>
    </w:p>
    <w:p w14:paraId="3FE4B44A" w14:textId="77777777" w:rsidR="006E7CFE" w:rsidRDefault="006E7CFE" w:rsidP="00C51F83">
      <w:pPr>
        <w:pStyle w:val="Default"/>
        <w:numPr>
          <w:ilvl w:val="0"/>
          <w:numId w:val="21"/>
        </w:numPr>
      </w:pPr>
      <w:r>
        <w:t>Step 1 – Introduction</w:t>
      </w:r>
    </w:p>
    <w:p w14:paraId="3FE4B44B" w14:textId="77777777" w:rsidR="006E7CFE" w:rsidRDefault="006E7CFE" w:rsidP="00C51F83">
      <w:pPr>
        <w:pStyle w:val="Default"/>
        <w:numPr>
          <w:ilvl w:val="0"/>
          <w:numId w:val="21"/>
        </w:numPr>
      </w:pPr>
      <w:r>
        <w:t>Step 2 – Facility Data Inputs</w:t>
      </w:r>
    </w:p>
    <w:p w14:paraId="3FE4B44C" w14:textId="77777777" w:rsidR="006E7CFE" w:rsidRDefault="006E7CFE" w:rsidP="00C51F83">
      <w:pPr>
        <w:pStyle w:val="Default"/>
        <w:numPr>
          <w:ilvl w:val="0"/>
          <w:numId w:val="21"/>
        </w:numPr>
      </w:pPr>
      <w:r>
        <w:t>Step 3 – WZ Analysis</w:t>
      </w:r>
    </w:p>
    <w:p w14:paraId="3FE4B44D" w14:textId="77777777" w:rsidR="006E7CFE" w:rsidRDefault="006E7CFE" w:rsidP="00C51F83">
      <w:pPr>
        <w:pStyle w:val="Default"/>
        <w:numPr>
          <w:ilvl w:val="0"/>
          <w:numId w:val="21"/>
        </w:numPr>
      </w:pPr>
      <w:r>
        <w:t>Step 4 – Synopsis Sheet</w:t>
      </w:r>
    </w:p>
    <w:p w14:paraId="3FE4B44E" w14:textId="77777777" w:rsidR="006E7CFE" w:rsidRDefault="006E7CFE" w:rsidP="00DD01B2">
      <w:pPr>
        <w:pStyle w:val="Default"/>
      </w:pPr>
    </w:p>
    <w:p w14:paraId="76588217" w14:textId="04AD5E36" w:rsidR="00884D95" w:rsidRDefault="00884D95" w:rsidP="00884D95">
      <w:pPr>
        <w:pStyle w:val="Default"/>
      </w:pPr>
      <w:r w:rsidRPr="00884D95">
        <w:t>Note: Only the Step 1 - Introduction tab is visible when initially launching the spreadsheet.  All tabs will be visible after a Volume Input Method has been selected.</w:t>
      </w:r>
      <w:r>
        <w:t xml:space="preserve"> </w:t>
      </w:r>
    </w:p>
    <w:p w14:paraId="18C2703D" w14:textId="77777777" w:rsidR="00884D95" w:rsidRDefault="00884D95" w:rsidP="00DD01B2">
      <w:pPr>
        <w:pStyle w:val="Default"/>
      </w:pPr>
    </w:p>
    <w:p w14:paraId="3FE4B44F" w14:textId="77777777" w:rsidR="006E7CFE" w:rsidRDefault="006E7CFE" w:rsidP="00DD01B2">
      <w:pPr>
        <w:pStyle w:val="Default"/>
      </w:pPr>
      <w:r>
        <w:t xml:space="preserve">Each Step is located on a </w:t>
      </w:r>
      <w:r w:rsidR="00B27D64">
        <w:t>different TAB, usually located</w:t>
      </w:r>
      <w:r>
        <w:t xml:space="preserve"> near the bottom of the spreadsheet.</w:t>
      </w:r>
    </w:p>
    <w:p w14:paraId="3FE4B450" w14:textId="77777777" w:rsidR="006E7CFE" w:rsidRDefault="006E7CFE" w:rsidP="00DD01B2">
      <w:pPr>
        <w:pStyle w:val="Default"/>
      </w:pPr>
    </w:p>
    <w:p w14:paraId="3FE4B451" w14:textId="77777777" w:rsidR="006E7CFE" w:rsidRDefault="006E7CFE" w:rsidP="00DD01B2">
      <w:pPr>
        <w:pStyle w:val="Default"/>
      </w:pPr>
      <w:r>
        <w:rPr>
          <w:noProof/>
        </w:rPr>
        <mc:AlternateContent>
          <mc:Choice Requires="wps">
            <w:drawing>
              <wp:anchor distT="0" distB="0" distL="114300" distR="114300" simplePos="0" relativeHeight="251660288" behindDoc="0" locked="0" layoutInCell="1" allowOverlap="1" wp14:anchorId="3FE4B642" wp14:editId="3FE4B643">
                <wp:simplePos x="0" y="0"/>
                <wp:positionH relativeFrom="column">
                  <wp:posOffset>390525</wp:posOffset>
                </wp:positionH>
                <wp:positionV relativeFrom="paragraph">
                  <wp:posOffset>77470</wp:posOffset>
                </wp:positionV>
                <wp:extent cx="5695950" cy="333375"/>
                <wp:effectExtent l="0" t="0" r="19050" b="28575"/>
                <wp:wrapNone/>
                <wp:docPr id="356" name="Oval 356"/>
                <wp:cNvGraphicFramePr/>
                <a:graphic xmlns:a="http://schemas.openxmlformats.org/drawingml/2006/main">
                  <a:graphicData uri="http://schemas.microsoft.com/office/word/2010/wordprocessingShape">
                    <wps:wsp>
                      <wps:cNvSpPr/>
                      <wps:spPr>
                        <a:xfrm>
                          <a:off x="0" y="0"/>
                          <a:ext cx="56959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6" o:spid="_x0000_s1026" style="position:absolute;margin-left:30.75pt;margin-top:6.1pt;width:448.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" filled="f" strokecolor="red" strokeweight="2pt"/>
            </w:pict>
          </mc:Fallback>
        </mc:AlternateContent>
      </w:r>
      <w:r>
        <w:rPr>
          <w:noProof/>
        </w:rPr>
        <w:drawing>
          <wp:inline distT="0" distB="0" distL="0" distR="0" wp14:anchorId="3FE4B644" wp14:editId="79DA9E8A">
            <wp:extent cx="6038850" cy="44725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32" t="93463" r="38782" b="946"/>
                    <a:stretch/>
                  </pic:blipFill>
                  <pic:spPr bwMode="auto">
                    <a:xfrm>
                      <a:off x="0" y="0"/>
                      <a:ext cx="6076148" cy="450012"/>
                    </a:xfrm>
                    <a:prstGeom prst="rect">
                      <a:avLst/>
                    </a:prstGeom>
                    <a:ln>
                      <a:noFill/>
                    </a:ln>
                    <a:extLst>
                      <a:ext uri="{53640926-AAD7-44D8-BBD7-CCE9431645EC}">
                        <a14:shadowObscured xmlns:a14="http://schemas.microsoft.com/office/drawing/2010/main"/>
                      </a:ext>
                    </a:extLst>
                  </pic:spPr>
                </pic:pic>
              </a:graphicData>
            </a:graphic>
          </wp:inline>
        </w:drawing>
      </w:r>
    </w:p>
    <w:p w14:paraId="3FE4B452" w14:textId="77777777" w:rsidR="006E7CFE" w:rsidRDefault="006E7CFE" w:rsidP="00DD01B2">
      <w:pPr>
        <w:pStyle w:val="Default"/>
      </w:pPr>
    </w:p>
    <w:p w14:paraId="3FE4B454" w14:textId="77777777" w:rsidR="006E7CFE" w:rsidRDefault="006E7CFE" w:rsidP="00DD01B2">
      <w:pPr>
        <w:pStyle w:val="Default"/>
      </w:pPr>
    </w:p>
    <w:p w14:paraId="7A739BD4" w14:textId="77777777" w:rsidR="00AD4589" w:rsidRDefault="00AD4589" w:rsidP="00DD01B2">
      <w:pPr>
        <w:pStyle w:val="Default"/>
      </w:pPr>
    </w:p>
    <w:p w14:paraId="402E10C6" w14:textId="77777777" w:rsidR="00AD4589" w:rsidRDefault="00AD4589" w:rsidP="00DD01B2">
      <w:pPr>
        <w:pStyle w:val="Default"/>
      </w:pPr>
    </w:p>
    <w:p w14:paraId="4246400A" w14:textId="77777777" w:rsidR="00AD4589" w:rsidRDefault="00AD4589" w:rsidP="00DD01B2">
      <w:pPr>
        <w:pStyle w:val="Default"/>
      </w:pPr>
    </w:p>
    <w:p w14:paraId="1C139DBF" w14:textId="77777777" w:rsidR="00AD4589" w:rsidRDefault="00AD4589" w:rsidP="00DD01B2">
      <w:pPr>
        <w:pStyle w:val="Default"/>
      </w:pPr>
    </w:p>
    <w:p w14:paraId="37976142" w14:textId="77777777" w:rsidR="00AD4589" w:rsidRDefault="00AD4589" w:rsidP="00DD01B2">
      <w:pPr>
        <w:pStyle w:val="Default"/>
      </w:pPr>
    </w:p>
    <w:p w14:paraId="457AF5A5" w14:textId="77777777" w:rsidR="00AD4589" w:rsidRDefault="00AD4589" w:rsidP="00DD01B2">
      <w:pPr>
        <w:pStyle w:val="Default"/>
      </w:pPr>
    </w:p>
    <w:p w14:paraId="192E9E86" w14:textId="77777777" w:rsidR="00AD4589" w:rsidRDefault="00AD4589" w:rsidP="00DD01B2">
      <w:pPr>
        <w:pStyle w:val="Default"/>
      </w:pPr>
    </w:p>
    <w:p w14:paraId="3FE4B455" w14:textId="77777777" w:rsidR="006E7CFE" w:rsidRPr="00C51F83" w:rsidRDefault="006E7CFE" w:rsidP="00DD01B2">
      <w:pPr>
        <w:pStyle w:val="Default"/>
        <w:rPr>
          <w:b/>
        </w:rPr>
      </w:pPr>
      <w:r w:rsidRPr="00C51F83">
        <w:rPr>
          <w:b/>
        </w:rPr>
        <w:lastRenderedPageBreak/>
        <w:t>Entering Information</w:t>
      </w:r>
    </w:p>
    <w:p w14:paraId="3FE4B456" w14:textId="77777777" w:rsidR="00B13DBC" w:rsidRDefault="00B13DBC" w:rsidP="00DD01B2">
      <w:pPr>
        <w:pStyle w:val="Default"/>
      </w:pPr>
      <w:r>
        <w:t>The cells that require the user to input data are highlighted.  The highlight color attempts to indicate the type of data that is desired.</w:t>
      </w:r>
    </w:p>
    <w:p w14:paraId="3FE4B457" w14:textId="77777777" w:rsidR="00B13DBC" w:rsidRDefault="00B13DBC" w:rsidP="00DD01B2">
      <w:pPr>
        <w:pStyle w:val="Default"/>
      </w:pPr>
    </w:p>
    <w:p w14:paraId="3FE4B458" w14:textId="77777777" w:rsidR="00B13DBC" w:rsidRDefault="00B13DBC" w:rsidP="00C51F83">
      <w:pPr>
        <w:pStyle w:val="Default"/>
        <w:numPr>
          <w:ilvl w:val="0"/>
          <w:numId w:val="22"/>
        </w:numPr>
      </w:pPr>
      <w:r w:rsidRPr="00C51F83">
        <w:rPr>
          <w:b/>
          <w:color w:val="0070C0"/>
        </w:rPr>
        <w:t>BLUE</w:t>
      </w:r>
      <w:r w:rsidRPr="00C51F83">
        <w:rPr>
          <w:color w:val="auto"/>
        </w:rPr>
        <w:t xml:space="preserve"> </w:t>
      </w:r>
      <w:r w:rsidRPr="00B13DBC">
        <w:t>cells indicate information needed regarding the Base Conditions</w:t>
      </w:r>
      <w:r>
        <w:t>.</w:t>
      </w:r>
    </w:p>
    <w:p w14:paraId="3FE4B459" w14:textId="77777777" w:rsidR="00B13DBC" w:rsidRDefault="00B13DBC" w:rsidP="00C51F83">
      <w:pPr>
        <w:pStyle w:val="Default"/>
        <w:numPr>
          <w:ilvl w:val="0"/>
          <w:numId w:val="22"/>
        </w:numPr>
      </w:pPr>
      <w:r w:rsidRPr="00C51F83">
        <w:rPr>
          <w:b/>
          <w:color w:val="FFC000"/>
        </w:rPr>
        <w:t>ORANGE</w:t>
      </w:r>
      <w:r>
        <w:t xml:space="preserve"> </w:t>
      </w:r>
      <w:r w:rsidRPr="00B13DBC">
        <w:t>cells indicate information needed regarding the Work Zone</w:t>
      </w:r>
      <w:r>
        <w:t>.</w:t>
      </w:r>
    </w:p>
    <w:p w14:paraId="3FE4B45A" w14:textId="77777777" w:rsidR="00B13DBC" w:rsidRDefault="00B13DBC" w:rsidP="00C51F83">
      <w:pPr>
        <w:pStyle w:val="Default"/>
        <w:numPr>
          <w:ilvl w:val="0"/>
          <w:numId w:val="22"/>
        </w:numPr>
      </w:pPr>
      <w:r w:rsidRPr="00C51F83">
        <w:rPr>
          <w:b/>
          <w:color w:val="FFFF00"/>
          <w:highlight w:val="black"/>
        </w:rPr>
        <w:t>YELLOW</w:t>
      </w:r>
      <w:r>
        <w:t xml:space="preserve"> </w:t>
      </w:r>
      <w:r w:rsidRPr="00B13DBC">
        <w:t>cells are optional inputs.  Leave these BLANK if you want to use the spreadsheets defaults.</w:t>
      </w:r>
    </w:p>
    <w:p w14:paraId="2AE574EA" w14:textId="2E4E6C27" w:rsidR="00164A88" w:rsidRPr="00884D95" w:rsidRDefault="00164A88" w:rsidP="00C51F83">
      <w:pPr>
        <w:pStyle w:val="Default"/>
        <w:numPr>
          <w:ilvl w:val="0"/>
          <w:numId w:val="22"/>
        </w:numPr>
      </w:pPr>
      <w:r w:rsidRPr="00884D95">
        <w:rPr>
          <w:b/>
          <w:color w:val="00B050"/>
        </w:rPr>
        <w:t xml:space="preserve">GREEN </w:t>
      </w:r>
      <w:r w:rsidRPr="00884D95">
        <w:rPr>
          <w:color w:val="auto"/>
        </w:rPr>
        <w:t>cells are based on imported TSHV data.</w:t>
      </w:r>
    </w:p>
    <w:p w14:paraId="320FFFD1" w14:textId="77777777" w:rsidR="00884D95" w:rsidRDefault="00884D95" w:rsidP="00DD01B2">
      <w:pPr>
        <w:pStyle w:val="Default"/>
        <w:rPr>
          <w:b/>
        </w:rPr>
      </w:pPr>
    </w:p>
    <w:p w14:paraId="3FE4B45C" w14:textId="68DA610F" w:rsidR="0048272F" w:rsidRPr="00C51F83" w:rsidRDefault="0048272F" w:rsidP="00DD01B2">
      <w:pPr>
        <w:pStyle w:val="Default"/>
        <w:rPr>
          <w:b/>
        </w:rPr>
      </w:pPr>
      <w:r w:rsidRPr="00C51F83">
        <w:rPr>
          <w:b/>
        </w:rPr>
        <w:t>Step 1 - Introduction</w:t>
      </w:r>
    </w:p>
    <w:p w14:paraId="3FE4B45D" w14:textId="77777777" w:rsidR="0048272F" w:rsidRDefault="00B13DBC" w:rsidP="00DD01B2">
      <w:pPr>
        <w:pStyle w:val="Default"/>
      </w:pPr>
      <w:r>
        <w:t xml:space="preserve">This tab of the spreadsheet contains some of the </w:t>
      </w:r>
      <w:r w:rsidR="00B27D64">
        <w:t>pertinent</w:t>
      </w:r>
      <w:r>
        <w:t xml:space="preserve"> information for users to successfully utilize the spreadsheet.</w:t>
      </w:r>
    </w:p>
    <w:p w14:paraId="3FE4B45E" w14:textId="77777777" w:rsidR="00B13DBC" w:rsidRDefault="00B13DBC" w:rsidP="00DD01B2">
      <w:pPr>
        <w:pStyle w:val="Default"/>
      </w:pPr>
    </w:p>
    <w:p w14:paraId="3FE4B45F" w14:textId="77777777" w:rsidR="00B13DBC" w:rsidRDefault="00B13DBC" w:rsidP="00DD01B2">
      <w:pPr>
        <w:pStyle w:val="Default"/>
      </w:pPr>
      <w:r>
        <w:t>The items discussed above are included in this section as well as links to the EPG Article that discusses Work Zone Capacity, Queue, and Travel Delay.</w:t>
      </w:r>
    </w:p>
    <w:p w14:paraId="3FE4B460" w14:textId="77777777" w:rsidR="00B13DBC" w:rsidRDefault="00B13DBC" w:rsidP="00DD01B2">
      <w:pPr>
        <w:pStyle w:val="Default"/>
      </w:pPr>
    </w:p>
    <w:p w14:paraId="3FE4B461" w14:textId="77777777" w:rsidR="00B13DBC" w:rsidRDefault="00670266" w:rsidP="00DD01B2">
      <w:pPr>
        <w:pStyle w:val="Default"/>
      </w:pPr>
      <w:r>
        <w:t>Any questions regarding the spreadsheet can be directed to the contact persons located on this page.</w:t>
      </w:r>
    </w:p>
    <w:p w14:paraId="1197F162" w14:textId="77777777" w:rsidR="00164A88" w:rsidRDefault="00164A88" w:rsidP="00DD01B2">
      <w:pPr>
        <w:pStyle w:val="Default"/>
        <w:rPr>
          <w:b/>
        </w:rPr>
      </w:pPr>
    </w:p>
    <w:p w14:paraId="0D13EE95" w14:textId="38268AC4" w:rsidR="00164A88" w:rsidRPr="00FD6CB9" w:rsidRDefault="00164A88" w:rsidP="00DD01B2">
      <w:pPr>
        <w:pStyle w:val="Default"/>
      </w:pPr>
      <w:r w:rsidRPr="00FD6CB9">
        <w:rPr>
          <w:u w:val="single"/>
        </w:rPr>
        <w:t>Importing Data</w:t>
      </w:r>
    </w:p>
    <w:p w14:paraId="037F2E90" w14:textId="771DC11B" w:rsidR="00FD6CB9" w:rsidRDefault="00164A88" w:rsidP="00DD01B2">
      <w:pPr>
        <w:pStyle w:val="Default"/>
      </w:pPr>
      <w:r w:rsidRPr="00FD6CB9">
        <w:t xml:space="preserve">The link provided below contains instructions on how to collect </w:t>
      </w:r>
      <w:r w:rsidR="00FD6CB9">
        <w:t xml:space="preserve">volume data </w:t>
      </w:r>
      <w:r w:rsidRPr="00FD6CB9">
        <w:t xml:space="preserve">the </w:t>
      </w:r>
      <w:r w:rsidR="00FD6CB9">
        <w:t xml:space="preserve">Traffic Segment Hourly Volume (TSHV) application in </w:t>
      </w:r>
      <w:r w:rsidRPr="00FD6CB9">
        <w:t>TMS</w:t>
      </w:r>
      <w:r w:rsidR="00FD6CB9">
        <w:t>.</w:t>
      </w:r>
    </w:p>
    <w:p w14:paraId="54AB40C0" w14:textId="77777777" w:rsidR="00FD6CB9" w:rsidRDefault="00FD6CB9" w:rsidP="00DD01B2">
      <w:pPr>
        <w:pStyle w:val="Default"/>
      </w:pPr>
    </w:p>
    <w:p w14:paraId="39A647F0" w14:textId="55A5CCB6" w:rsidR="00164A88" w:rsidRDefault="00C26260" w:rsidP="00DD01B2">
      <w:pPr>
        <w:pStyle w:val="Default"/>
        <w:rPr>
          <w:color w:val="auto"/>
        </w:rPr>
      </w:pPr>
      <w:hyperlink r:id="rId14" w:history="1">
        <w:r w:rsidR="00FD6CB9" w:rsidRPr="00FD6CB9">
          <w:rPr>
            <w:rStyle w:val="Hyperlink"/>
          </w:rPr>
          <w:t>http://sharepoint/systemdelivery/TP/tms/Training Material/Traffic/Traffic Segment Hourly Volume Training.pdf</w:t>
        </w:r>
      </w:hyperlink>
    </w:p>
    <w:p w14:paraId="75D7AD0B" w14:textId="77777777" w:rsidR="00164A88" w:rsidRDefault="00164A88" w:rsidP="00DD01B2">
      <w:pPr>
        <w:pStyle w:val="Default"/>
      </w:pPr>
    </w:p>
    <w:p w14:paraId="6293C7EC" w14:textId="77777777" w:rsidR="00AD4589" w:rsidRDefault="00164A88" w:rsidP="00DD01B2">
      <w:pPr>
        <w:pStyle w:val="Default"/>
      </w:pPr>
      <w:r w:rsidRPr="00FD6CB9">
        <w:t>After the data is exported to Excel, save the file. Once saved, return to the Work Zone Impact spreadsheet and click “Import TSHV Data”</w:t>
      </w:r>
      <w:r w:rsidR="009D1590" w:rsidRPr="00FD6CB9">
        <w:t xml:space="preserve"> circled in </w:t>
      </w:r>
      <w:r w:rsidR="009D1590" w:rsidRPr="00FD6CB9">
        <w:rPr>
          <w:b/>
          <w:color w:val="FF0000"/>
        </w:rPr>
        <w:t>RED</w:t>
      </w:r>
      <w:r w:rsidR="009D1590" w:rsidRPr="00FD6CB9">
        <w:t xml:space="preserve"> below</w:t>
      </w:r>
      <w:r w:rsidRPr="00FD6CB9">
        <w:t>.</w:t>
      </w:r>
    </w:p>
    <w:p w14:paraId="1ECB5BAB" w14:textId="77777777" w:rsidR="00AD4589" w:rsidRDefault="00AD4589" w:rsidP="00DD01B2">
      <w:pPr>
        <w:pStyle w:val="Default"/>
      </w:pPr>
    </w:p>
    <w:p w14:paraId="6E9557E3" w14:textId="5A699022" w:rsidR="009D1590" w:rsidRDefault="009D1590" w:rsidP="00DD01B2">
      <w:pPr>
        <w:pStyle w:val="Default"/>
      </w:pPr>
      <w:r>
        <w:rPr>
          <w:noProof/>
        </w:rPr>
        <w:drawing>
          <wp:inline distT="0" distB="0" distL="0" distR="0" wp14:anchorId="2EFD87A3" wp14:editId="54A1E9D1">
            <wp:extent cx="4714875" cy="2400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20673" b="51055"/>
                    <a:stretch/>
                  </pic:blipFill>
                  <pic:spPr bwMode="auto">
                    <a:xfrm>
                      <a:off x="0" y="0"/>
                      <a:ext cx="4714875" cy="2400300"/>
                    </a:xfrm>
                    <a:prstGeom prst="rect">
                      <a:avLst/>
                    </a:prstGeom>
                    <a:ln>
                      <a:noFill/>
                    </a:ln>
                    <a:extLst>
                      <a:ext uri="{53640926-AAD7-44D8-BBD7-CCE9431645EC}">
                        <a14:shadowObscured xmlns:a14="http://schemas.microsoft.com/office/drawing/2010/main"/>
                      </a:ext>
                    </a:extLst>
                  </pic:spPr>
                </pic:pic>
              </a:graphicData>
            </a:graphic>
          </wp:inline>
        </w:drawing>
      </w:r>
    </w:p>
    <w:p w14:paraId="192A7A3B" w14:textId="77777777" w:rsidR="009D1590" w:rsidRDefault="009D1590" w:rsidP="009D1590">
      <w:pPr>
        <w:pStyle w:val="Default"/>
        <w:rPr>
          <w:highlight w:val="yellow"/>
        </w:rPr>
      </w:pPr>
    </w:p>
    <w:p w14:paraId="5298D6FF" w14:textId="77777777" w:rsidR="00F958C5" w:rsidRDefault="00F958C5" w:rsidP="009D1590">
      <w:pPr>
        <w:pStyle w:val="Default"/>
      </w:pPr>
    </w:p>
    <w:p w14:paraId="4C7CD0DF" w14:textId="77777777" w:rsidR="00F958C5" w:rsidRDefault="00F958C5" w:rsidP="009D1590">
      <w:pPr>
        <w:pStyle w:val="Default"/>
      </w:pPr>
    </w:p>
    <w:p w14:paraId="6B65EBDA" w14:textId="77777777" w:rsidR="00F958C5" w:rsidRDefault="00F958C5" w:rsidP="009D1590">
      <w:pPr>
        <w:pStyle w:val="Default"/>
      </w:pPr>
    </w:p>
    <w:p w14:paraId="4015F92A" w14:textId="77777777" w:rsidR="00F958C5" w:rsidRDefault="00F958C5" w:rsidP="009D1590">
      <w:pPr>
        <w:pStyle w:val="Default"/>
      </w:pPr>
    </w:p>
    <w:p w14:paraId="26049A8C" w14:textId="77777777" w:rsidR="00F958C5" w:rsidRDefault="00F958C5" w:rsidP="009D1590">
      <w:pPr>
        <w:pStyle w:val="Default"/>
      </w:pPr>
    </w:p>
    <w:p w14:paraId="19A9C1FB" w14:textId="77777777" w:rsidR="00F958C5" w:rsidRDefault="00F958C5" w:rsidP="009D1590">
      <w:pPr>
        <w:pStyle w:val="Default"/>
      </w:pPr>
    </w:p>
    <w:p w14:paraId="20837AD9" w14:textId="77777777" w:rsidR="00F958C5" w:rsidRDefault="00F958C5" w:rsidP="009D1590">
      <w:pPr>
        <w:pStyle w:val="Default"/>
      </w:pPr>
    </w:p>
    <w:p w14:paraId="6F0CA74D" w14:textId="77777777" w:rsidR="00F958C5" w:rsidRDefault="00F958C5" w:rsidP="009D1590">
      <w:pPr>
        <w:pStyle w:val="Default"/>
      </w:pPr>
    </w:p>
    <w:p w14:paraId="2B6378A5" w14:textId="77777777" w:rsidR="009D1590" w:rsidRDefault="009D1590" w:rsidP="009D1590">
      <w:pPr>
        <w:pStyle w:val="Default"/>
      </w:pPr>
      <w:r w:rsidRPr="00FD6CB9">
        <w:lastRenderedPageBreak/>
        <w:t>Choose the file that contains the TSHV data and click “OK”.</w:t>
      </w:r>
    </w:p>
    <w:p w14:paraId="3B2287A6" w14:textId="77777777" w:rsidR="00164A88" w:rsidRDefault="00164A88" w:rsidP="00DD01B2">
      <w:pPr>
        <w:pStyle w:val="Default"/>
      </w:pPr>
    </w:p>
    <w:p w14:paraId="0E16534F" w14:textId="474269DD" w:rsidR="009D1590" w:rsidRDefault="002876D7" w:rsidP="00DD01B2">
      <w:pPr>
        <w:pStyle w:val="Default"/>
      </w:pPr>
      <w:r>
        <w:rPr>
          <w:noProof/>
        </w:rPr>
        <w:drawing>
          <wp:inline distT="0" distB="0" distL="0" distR="0" wp14:anchorId="509194A8" wp14:editId="7C00D6EE">
            <wp:extent cx="5943600" cy="3336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36925"/>
                    </a:xfrm>
                    <a:prstGeom prst="rect">
                      <a:avLst/>
                    </a:prstGeom>
                  </pic:spPr>
                </pic:pic>
              </a:graphicData>
            </a:graphic>
          </wp:inline>
        </w:drawing>
      </w:r>
    </w:p>
    <w:p w14:paraId="0986BDEB" w14:textId="77777777" w:rsidR="009D1590" w:rsidRDefault="009D1590" w:rsidP="00DD01B2">
      <w:pPr>
        <w:pStyle w:val="Default"/>
      </w:pPr>
    </w:p>
    <w:p w14:paraId="6D8BB48D" w14:textId="7B67840D" w:rsidR="00DC6E5D" w:rsidRDefault="00DC6E5D" w:rsidP="00DD01B2">
      <w:pPr>
        <w:pStyle w:val="Default"/>
      </w:pPr>
      <w:r w:rsidRPr="00FD6CB9">
        <w:t>The data is placed on a new tab called “TSHV Data”</w:t>
      </w:r>
      <w:r w:rsidR="002876D7" w:rsidRPr="00FD6CB9">
        <w:t xml:space="preserve"> shown below</w:t>
      </w:r>
      <w:r w:rsidRPr="00FD6CB9">
        <w:t>. Additionally, the tabs titled “Step 2-Facility Data Inputs”, Step 3-WZ Analysis”, and “Step 4-Synopsis Sheet” should be visible.</w:t>
      </w:r>
      <w:r>
        <w:t xml:space="preserve"> </w:t>
      </w:r>
    </w:p>
    <w:p w14:paraId="239A6C67" w14:textId="77777777" w:rsidR="00DC6E5D" w:rsidRDefault="00DC6E5D" w:rsidP="00DD01B2">
      <w:pPr>
        <w:pStyle w:val="Default"/>
      </w:pPr>
    </w:p>
    <w:p w14:paraId="1D7DBA79" w14:textId="5E58AED8" w:rsidR="002876D7" w:rsidRDefault="002876D7" w:rsidP="00DD01B2">
      <w:pPr>
        <w:pStyle w:val="Default"/>
      </w:pPr>
      <w:r>
        <w:rPr>
          <w:noProof/>
        </w:rPr>
        <w:drawing>
          <wp:inline distT="0" distB="0" distL="0" distR="0" wp14:anchorId="0B3874FB" wp14:editId="65DE3AAF">
            <wp:extent cx="5895975" cy="4627245"/>
            <wp:effectExtent l="0" t="0" r="952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802"/>
                    <a:stretch/>
                  </pic:blipFill>
                  <pic:spPr bwMode="auto">
                    <a:xfrm>
                      <a:off x="0" y="0"/>
                      <a:ext cx="5895975" cy="4627245"/>
                    </a:xfrm>
                    <a:prstGeom prst="rect">
                      <a:avLst/>
                    </a:prstGeom>
                    <a:ln>
                      <a:noFill/>
                    </a:ln>
                    <a:extLst>
                      <a:ext uri="{53640926-AAD7-44D8-BBD7-CCE9431645EC}">
                        <a14:shadowObscured xmlns:a14="http://schemas.microsoft.com/office/drawing/2010/main"/>
                      </a:ext>
                    </a:extLst>
                  </pic:spPr>
                </pic:pic>
              </a:graphicData>
            </a:graphic>
          </wp:inline>
        </w:drawing>
      </w:r>
    </w:p>
    <w:p w14:paraId="0E6D0B1E" w14:textId="77777777" w:rsidR="00785843" w:rsidRDefault="00785843" w:rsidP="00785843">
      <w:pPr>
        <w:pStyle w:val="Default"/>
        <w:rPr>
          <w:b/>
        </w:rPr>
      </w:pPr>
      <w:r w:rsidRPr="00C51F83">
        <w:rPr>
          <w:b/>
        </w:rPr>
        <w:lastRenderedPageBreak/>
        <w:t>Step 2 – Facility Data Inputs</w:t>
      </w:r>
    </w:p>
    <w:p w14:paraId="27689EB7" w14:textId="77777777" w:rsidR="00785843" w:rsidRDefault="00785843" w:rsidP="00DD01B2">
      <w:pPr>
        <w:pStyle w:val="Default"/>
      </w:pPr>
    </w:p>
    <w:p w14:paraId="3FE4B464" w14:textId="0117F5EC" w:rsidR="00670266" w:rsidRDefault="00670266" w:rsidP="00DD01B2">
      <w:pPr>
        <w:pStyle w:val="Default"/>
      </w:pPr>
      <w:r>
        <w:t xml:space="preserve">This </w:t>
      </w:r>
      <w:r w:rsidRPr="00FD6CB9">
        <w:t xml:space="preserve">tab </w:t>
      </w:r>
      <w:r w:rsidR="00785843" w:rsidRPr="00FD6CB9">
        <w:t>of the</w:t>
      </w:r>
      <w:r w:rsidRPr="00FD6CB9">
        <w:t xml:space="preserve"> spreadsheet</w:t>
      </w:r>
      <w:r>
        <w:t xml:space="preserve"> is where the characteristics of the existing system are inputted.</w:t>
      </w:r>
    </w:p>
    <w:p w14:paraId="3FE4B465" w14:textId="77777777" w:rsidR="00670266" w:rsidRDefault="00670266" w:rsidP="00DD01B2">
      <w:pPr>
        <w:pStyle w:val="Default"/>
      </w:pPr>
    </w:p>
    <w:p w14:paraId="3FE4B466" w14:textId="0B5197A1" w:rsidR="00670266" w:rsidRDefault="00670266" w:rsidP="00DD01B2">
      <w:pPr>
        <w:pStyle w:val="Default"/>
      </w:pPr>
      <w:r>
        <w:t xml:space="preserve">The Background Information located in the top row of data is to identify the location of the work zone.  </w:t>
      </w:r>
    </w:p>
    <w:p w14:paraId="3FE4B467" w14:textId="77777777" w:rsidR="008E1E3E" w:rsidRDefault="008E1E3E" w:rsidP="00DD01B2">
      <w:pPr>
        <w:pStyle w:val="Default"/>
      </w:pPr>
    </w:p>
    <w:p w14:paraId="3FE4B468" w14:textId="042E2507" w:rsidR="008E1E3E" w:rsidRDefault="00E6709F" w:rsidP="00DD01B2">
      <w:pPr>
        <w:pStyle w:val="Default"/>
      </w:pPr>
      <w:r>
        <w:rPr>
          <w:noProof/>
        </w:rPr>
        <w:drawing>
          <wp:inline distT="0" distB="0" distL="0" distR="0" wp14:anchorId="794F2939" wp14:editId="6CED6BF0">
            <wp:extent cx="5943600" cy="6642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664210"/>
                    </a:xfrm>
                    <a:prstGeom prst="rect">
                      <a:avLst/>
                    </a:prstGeom>
                  </pic:spPr>
                </pic:pic>
              </a:graphicData>
            </a:graphic>
          </wp:inline>
        </w:drawing>
      </w:r>
    </w:p>
    <w:p w14:paraId="3FE4B469" w14:textId="77777777" w:rsidR="009A12C1" w:rsidRDefault="009A12C1" w:rsidP="00DD01B2">
      <w:pPr>
        <w:pStyle w:val="Default"/>
      </w:pPr>
    </w:p>
    <w:p w14:paraId="348F4AD6" w14:textId="67F2B063" w:rsidR="004119CD" w:rsidRDefault="00670266" w:rsidP="004119CD">
      <w:pPr>
        <w:pStyle w:val="Default"/>
      </w:pPr>
      <w:r>
        <w:t>Please note that this spreadsheet only eval</w:t>
      </w:r>
      <w:r w:rsidR="004119CD">
        <w:t>uates one direction at a time. Data inputs for volumes, truck percentage, climbing grades, etc, must be specific for that particular direction.</w:t>
      </w:r>
    </w:p>
    <w:p w14:paraId="3FE4B46A" w14:textId="2AD1A019" w:rsidR="00670266" w:rsidRDefault="00670266" w:rsidP="00DD01B2">
      <w:pPr>
        <w:pStyle w:val="Default"/>
      </w:pPr>
    </w:p>
    <w:p w14:paraId="3FE4B46B" w14:textId="77777777" w:rsidR="00670266" w:rsidRDefault="00670266" w:rsidP="00DD01B2">
      <w:pPr>
        <w:pStyle w:val="Default"/>
      </w:pPr>
    </w:p>
    <w:p w14:paraId="3FE4B46C" w14:textId="77777777" w:rsidR="00670266" w:rsidRPr="00C51F83" w:rsidRDefault="00670266" w:rsidP="00DD01B2">
      <w:pPr>
        <w:pStyle w:val="Default"/>
        <w:rPr>
          <w:u w:val="single"/>
        </w:rPr>
      </w:pPr>
      <w:r w:rsidRPr="00C51F83">
        <w:rPr>
          <w:u w:val="single"/>
        </w:rPr>
        <w:t>Existing Roadway Data</w:t>
      </w:r>
    </w:p>
    <w:p w14:paraId="26396188" w14:textId="21C8EF41" w:rsidR="004119CD" w:rsidRDefault="00670266" w:rsidP="004119CD">
      <w:pPr>
        <w:pStyle w:val="Default"/>
      </w:pPr>
      <w:r>
        <w:t>The information required to identify the existing facility can be found using the ARAN Viewer.</w:t>
      </w:r>
      <w:r w:rsidR="004119CD">
        <w:t xml:space="preserve"> </w:t>
      </w:r>
    </w:p>
    <w:p w14:paraId="3FE4B46E" w14:textId="77777777" w:rsidR="00670266" w:rsidRDefault="00670266" w:rsidP="00DD01B2">
      <w:pPr>
        <w:pStyle w:val="Default"/>
      </w:pPr>
    </w:p>
    <w:p w14:paraId="3FE4B46F" w14:textId="77777777" w:rsidR="009A12C1" w:rsidRDefault="009A12C1" w:rsidP="00DD01B2">
      <w:pPr>
        <w:pStyle w:val="Default"/>
      </w:pPr>
      <w:r>
        <w:rPr>
          <w:noProof/>
        </w:rPr>
        <w:drawing>
          <wp:inline distT="0" distB="0" distL="0" distR="0" wp14:anchorId="3FE4B648" wp14:editId="3FE4B649">
            <wp:extent cx="4365697" cy="63817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07" t="47941" r="49290" b="39118"/>
                    <a:stretch/>
                  </pic:blipFill>
                  <pic:spPr bwMode="auto">
                    <a:xfrm>
                      <a:off x="0" y="0"/>
                      <a:ext cx="4371689" cy="639051"/>
                    </a:xfrm>
                    <a:prstGeom prst="rect">
                      <a:avLst/>
                    </a:prstGeom>
                    <a:ln>
                      <a:noFill/>
                    </a:ln>
                    <a:extLst>
                      <a:ext uri="{53640926-AAD7-44D8-BBD7-CCE9431645EC}">
                        <a14:shadowObscured xmlns:a14="http://schemas.microsoft.com/office/drawing/2010/main"/>
                      </a:ext>
                    </a:extLst>
                  </pic:spPr>
                </pic:pic>
              </a:graphicData>
            </a:graphic>
          </wp:inline>
        </w:drawing>
      </w:r>
    </w:p>
    <w:p w14:paraId="3FE4B470" w14:textId="77777777" w:rsidR="009A12C1" w:rsidRDefault="009A12C1" w:rsidP="00DD01B2">
      <w:pPr>
        <w:pStyle w:val="Default"/>
      </w:pPr>
    </w:p>
    <w:p w14:paraId="3FE4B471" w14:textId="77777777" w:rsidR="00670266" w:rsidRDefault="00670266" w:rsidP="00DD01B2">
      <w:pPr>
        <w:pStyle w:val="Default"/>
      </w:pPr>
      <w:r>
        <w:t>To access the ARAN Viewer, launch Internet Explorer and navigate to MoDOT’s main SharePoint site.</w:t>
      </w:r>
      <w:r w:rsidR="00530914">
        <w:t xml:space="preserve">  From this location, you can select the icon for TMS, circled in </w:t>
      </w:r>
      <w:r w:rsidR="00530914" w:rsidRPr="00C51F83">
        <w:rPr>
          <w:b/>
          <w:color w:val="FF0000"/>
        </w:rPr>
        <w:t>RED</w:t>
      </w:r>
      <w:r w:rsidR="00530914">
        <w:t xml:space="preserve"> below.</w:t>
      </w:r>
      <w:r w:rsidR="00B27D64">
        <w:t xml:space="preserve">  A link to the TMS website is also provided in the spreadsheet.</w:t>
      </w:r>
    </w:p>
    <w:p w14:paraId="69CEE951" w14:textId="77777777" w:rsidR="004119CD" w:rsidRDefault="004119CD" w:rsidP="00DD01B2">
      <w:pPr>
        <w:pStyle w:val="Default"/>
      </w:pPr>
    </w:p>
    <w:p w14:paraId="3FE4B472" w14:textId="77777777" w:rsidR="00670266" w:rsidRDefault="00530914" w:rsidP="00DD01B2">
      <w:pPr>
        <w:pStyle w:val="Default"/>
      </w:pPr>
      <w:r>
        <w:rPr>
          <w:noProof/>
        </w:rPr>
        <mc:AlternateContent>
          <mc:Choice Requires="wps">
            <w:drawing>
              <wp:anchor distT="0" distB="0" distL="114300" distR="114300" simplePos="0" relativeHeight="251661312" behindDoc="0" locked="0" layoutInCell="1" allowOverlap="1" wp14:anchorId="3FE4B64A" wp14:editId="3FE4B64B">
                <wp:simplePos x="0" y="0"/>
                <wp:positionH relativeFrom="column">
                  <wp:posOffset>2609850</wp:posOffset>
                </wp:positionH>
                <wp:positionV relativeFrom="paragraph">
                  <wp:posOffset>2600960</wp:posOffset>
                </wp:positionV>
                <wp:extent cx="581025" cy="600075"/>
                <wp:effectExtent l="0" t="0" r="28575" b="28575"/>
                <wp:wrapNone/>
                <wp:docPr id="359" name="Oval 359"/>
                <wp:cNvGraphicFramePr/>
                <a:graphic xmlns:a="http://schemas.openxmlformats.org/drawingml/2006/main">
                  <a:graphicData uri="http://schemas.microsoft.com/office/word/2010/wordprocessingShape">
                    <wps:wsp>
                      <wps:cNvSpPr/>
                      <wps:spPr>
                        <a:xfrm>
                          <a:off x="0" y="0"/>
                          <a:ext cx="581025" cy="600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9" o:spid="_x0000_s1026" style="position:absolute;margin-left:205.5pt;margin-top:204.8pt;width:45.7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" filled="f" strokecolor="red" strokeweight="2pt"/>
            </w:pict>
          </mc:Fallback>
        </mc:AlternateContent>
      </w:r>
      <w:r>
        <w:rPr>
          <w:noProof/>
        </w:rPr>
        <w:drawing>
          <wp:inline distT="0" distB="0" distL="0" distR="0" wp14:anchorId="3FE4B64C" wp14:editId="3FE4B64D">
            <wp:extent cx="4116174" cy="336232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61" r="802"/>
                    <a:stretch/>
                  </pic:blipFill>
                  <pic:spPr bwMode="auto">
                    <a:xfrm>
                      <a:off x="0" y="0"/>
                      <a:ext cx="4123107" cy="3367989"/>
                    </a:xfrm>
                    <a:prstGeom prst="rect">
                      <a:avLst/>
                    </a:prstGeom>
                    <a:ln>
                      <a:noFill/>
                    </a:ln>
                    <a:extLst>
                      <a:ext uri="{53640926-AAD7-44D8-BBD7-CCE9431645EC}">
                        <a14:shadowObscured xmlns:a14="http://schemas.microsoft.com/office/drawing/2010/main"/>
                      </a:ext>
                    </a:extLst>
                  </pic:spPr>
                </pic:pic>
              </a:graphicData>
            </a:graphic>
          </wp:inline>
        </w:drawing>
      </w:r>
    </w:p>
    <w:p w14:paraId="3FE4B473" w14:textId="77777777" w:rsidR="00530914" w:rsidRDefault="00530914" w:rsidP="00DD01B2">
      <w:pPr>
        <w:pStyle w:val="Default"/>
      </w:pPr>
    </w:p>
    <w:p w14:paraId="537B3852" w14:textId="77777777" w:rsidR="00F958C5" w:rsidRDefault="00F958C5" w:rsidP="00DD01B2">
      <w:pPr>
        <w:pStyle w:val="Default"/>
      </w:pPr>
    </w:p>
    <w:p w14:paraId="392C8BAA" w14:textId="77777777" w:rsidR="00F958C5" w:rsidRDefault="00F958C5" w:rsidP="00DD01B2">
      <w:pPr>
        <w:pStyle w:val="Default"/>
      </w:pPr>
    </w:p>
    <w:p w14:paraId="7CF6C57B" w14:textId="77777777" w:rsidR="00F958C5" w:rsidRDefault="00F958C5" w:rsidP="00DD01B2">
      <w:pPr>
        <w:pStyle w:val="Default"/>
      </w:pPr>
    </w:p>
    <w:p w14:paraId="2202FFE3" w14:textId="77777777" w:rsidR="00F958C5" w:rsidRDefault="00F958C5" w:rsidP="00DD01B2">
      <w:pPr>
        <w:pStyle w:val="Default"/>
      </w:pPr>
    </w:p>
    <w:p w14:paraId="681F7936" w14:textId="77777777" w:rsidR="00F958C5" w:rsidRDefault="00F958C5" w:rsidP="00DD01B2">
      <w:pPr>
        <w:pStyle w:val="Default"/>
      </w:pPr>
    </w:p>
    <w:p w14:paraId="3FE4B474" w14:textId="77777777" w:rsidR="00530914" w:rsidRDefault="00530914" w:rsidP="00DD01B2">
      <w:pPr>
        <w:pStyle w:val="Default"/>
      </w:pPr>
      <w:r>
        <w:lastRenderedPageBreak/>
        <w:t xml:space="preserve">From the TMS website, an icon to access the ARAN viewer is located in a column on the right hand side, circled in </w:t>
      </w:r>
      <w:r w:rsidRPr="00C51F83">
        <w:rPr>
          <w:b/>
          <w:color w:val="FF0000"/>
        </w:rPr>
        <w:t>RED</w:t>
      </w:r>
      <w:r>
        <w:t xml:space="preserve"> in the image below.</w:t>
      </w:r>
    </w:p>
    <w:p w14:paraId="3FE4B475" w14:textId="77777777" w:rsidR="00530914" w:rsidRDefault="00530914" w:rsidP="00DD01B2">
      <w:pPr>
        <w:pStyle w:val="Default"/>
      </w:pPr>
    </w:p>
    <w:p w14:paraId="3FE4B476" w14:textId="77777777" w:rsidR="00B13DBC" w:rsidRDefault="00530914" w:rsidP="00DD01B2">
      <w:pPr>
        <w:pStyle w:val="Default"/>
      </w:pPr>
      <w:r>
        <w:rPr>
          <w:noProof/>
        </w:rPr>
        <mc:AlternateContent>
          <mc:Choice Requires="wps">
            <w:drawing>
              <wp:anchor distT="0" distB="0" distL="114300" distR="114300" simplePos="0" relativeHeight="251663360" behindDoc="0" locked="0" layoutInCell="1" allowOverlap="1" wp14:anchorId="3FE4B64E" wp14:editId="3FE4B64F">
                <wp:simplePos x="0" y="0"/>
                <wp:positionH relativeFrom="column">
                  <wp:posOffset>4533900</wp:posOffset>
                </wp:positionH>
                <wp:positionV relativeFrom="paragraph">
                  <wp:posOffset>2143125</wp:posOffset>
                </wp:positionV>
                <wp:extent cx="657225" cy="657225"/>
                <wp:effectExtent l="0" t="0" r="28575" b="28575"/>
                <wp:wrapNone/>
                <wp:docPr id="360" name="Oval 360"/>
                <wp:cNvGraphicFramePr/>
                <a:graphic xmlns:a="http://schemas.openxmlformats.org/drawingml/2006/main">
                  <a:graphicData uri="http://schemas.microsoft.com/office/word/2010/wordprocessingShape">
                    <wps:wsp>
                      <wps:cNvSpPr/>
                      <wps:spPr>
                        <a:xfrm>
                          <a:off x="0" y="0"/>
                          <a:ext cx="657225" cy="657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0" o:spid="_x0000_s1026" style="position:absolute;margin-left:357pt;margin-top:168.75pt;width:51.7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" filled="f" strokecolor="red" strokeweight="2pt"/>
            </w:pict>
          </mc:Fallback>
        </mc:AlternateContent>
      </w:r>
      <w:r>
        <w:rPr>
          <w:noProof/>
        </w:rPr>
        <w:drawing>
          <wp:inline distT="0" distB="0" distL="0" distR="0" wp14:anchorId="3FE4B650" wp14:editId="3FE4B651">
            <wp:extent cx="5838825" cy="4769485"/>
            <wp:effectExtent l="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802" r="961"/>
                    <a:stretch/>
                  </pic:blipFill>
                  <pic:spPr bwMode="auto">
                    <a:xfrm>
                      <a:off x="0" y="0"/>
                      <a:ext cx="5838825" cy="4769485"/>
                    </a:xfrm>
                    <a:prstGeom prst="rect">
                      <a:avLst/>
                    </a:prstGeom>
                    <a:ln>
                      <a:noFill/>
                    </a:ln>
                    <a:extLst>
                      <a:ext uri="{53640926-AAD7-44D8-BBD7-CCE9431645EC}">
                        <a14:shadowObscured xmlns:a14="http://schemas.microsoft.com/office/drawing/2010/main"/>
                      </a:ext>
                    </a:extLst>
                  </pic:spPr>
                </pic:pic>
              </a:graphicData>
            </a:graphic>
          </wp:inline>
        </w:drawing>
      </w:r>
    </w:p>
    <w:p w14:paraId="3FE4B477" w14:textId="77777777" w:rsidR="00B13DBC" w:rsidRDefault="00B13DBC" w:rsidP="00DD01B2">
      <w:pPr>
        <w:pStyle w:val="Default"/>
      </w:pPr>
    </w:p>
    <w:p w14:paraId="3FE4B478" w14:textId="5ED7E1D8" w:rsidR="00B13DBC" w:rsidRDefault="00FB1123" w:rsidP="00DD01B2">
      <w:pPr>
        <w:pStyle w:val="Default"/>
      </w:pPr>
      <w:r>
        <w:t xml:space="preserve">These instructions do not cover how to use the ARAN Viewer </w:t>
      </w:r>
      <w:r w:rsidR="004119CD">
        <w:t>in detail</w:t>
      </w:r>
      <w:r w:rsidR="00FD6CB9">
        <w:t>.</w:t>
      </w:r>
      <w:r w:rsidR="004119CD">
        <w:t xml:space="preserve"> </w:t>
      </w:r>
      <w:r w:rsidR="00FD6CB9">
        <w:t>O</w:t>
      </w:r>
      <w:r>
        <w:t>nly where to find the existing facility data required to use the Work Zone Analysis Spreadsheet.</w:t>
      </w:r>
    </w:p>
    <w:p w14:paraId="254EBC4A" w14:textId="77777777" w:rsidR="009F1823" w:rsidRDefault="009F1823" w:rsidP="00DD01B2">
      <w:pPr>
        <w:pStyle w:val="Default"/>
      </w:pPr>
    </w:p>
    <w:p w14:paraId="2512A94E" w14:textId="52074232" w:rsidR="009F1823" w:rsidRPr="00FD6CB9" w:rsidRDefault="009F1823" w:rsidP="00DD01B2">
      <w:pPr>
        <w:pStyle w:val="Default"/>
      </w:pPr>
      <w:r w:rsidRPr="00FD6CB9">
        <w:t>To change the location or log points in the ARAN Viewer, click “New Location”</w:t>
      </w:r>
      <w:r w:rsidR="0037468A" w:rsidRPr="00FD6CB9">
        <w:t xml:space="preserve"> circled in </w:t>
      </w:r>
      <w:r w:rsidR="0037468A" w:rsidRPr="00FD6CB9">
        <w:rPr>
          <w:b/>
          <w:color w:val="FF0000"/>
        </w:rPr>
        <w:t>RED</w:t>
      </w:r>
      <w:r w:rsidRPr="00FD6CB9">
        <w:t xml:space="preserve">. </w:t>
      </w:r>
    </w:p>
    <w:p w14:paraId="073C41A8" w14:textId="77777777" w:rsidR="009F1823" w:rsidRDefault="009F1823" w:rsidP="00DD01B2">
      <w:pPr>
        <w:pStyle w:val="Default"/>
        <w:rPr>
          <w:highlight w:val="yellow"/>
        </w:rPr>
      </w:pPr>
    </w:p>
    <w:p w14:paraId="432265CF" w14:textId="5B42EC8F" w:rsidR="009F1823" w:rsidRDefault="009F1823" w:rsidP="009F1823">
      <w:pPr>
        <w:pStyle w:val="Default"/>
        <w:rPr>
          <w:highlight w:val="yellow"/>
        </w:rPr>
      </w:pPr>
      <w:r>
        <w:rPr>
          <w:noProof/>
        </w:rPr>
        <w:drawing>
          <wp:inline distT="0" distB="0" distL="0" distR="0" wp14:anchorId="4D4F9B81" wp14:editId="020D820D">
            <wp:extent cx="560070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00700" cy="1676400"/>
                    </a:xfrm>
                    <a:prstGeom prst="rect">
                      <a:avLst/>
                    </a:prstGeom>
                  </pic:spPr>
                </pic:pic>
              </a:graphicData>
            </a:graphic>
          </wp:inline>
        </w:drawing>
      </w:r>
    </w:p>
    <w:p w14:paraId="19A895BC" w14:textId="77777777" w:rsidR="009F1823" w:rsidRDefault="009F1823" w:rsidP="00DD01B2">
      <w:pPr>
        <w:pStyle w:val="Default"/>
        <w:rPr>
          <w:highlight w:val="yellow"/>
        </w:rPr>
      </w:pPr>
    </w:p>
    <w:p w14:paraId="1A79ECFA" w14:textId="77777777" w:rsidR="00F958C5" w:rsidRDefault="00F958C5" w:rsidP="00DD01B2">
      <w:pPr>
        <w:pStyle w:val="Default"/>
      </w:pPr>
    </w:p>
    <w:p w14:paraId="5284FCEC" w14:textId="77777777" w:rsidR="00F958C5" w:rsidRDefault="00F958C5" w:rsidP="00DD01B2">
      <w:pPr>
        <w:pStyle w:val="Default"/>
      </w:pPr>
    </w:p>
    <w:p w14:paraId="52E7DC39" w14:textId="77777777" w:rsidR="00F958C5" w:rsidRDefault="00F958C5" w:rsidP="00DD01B2">
      <w:pPr>
        <w:pStyle w:val="Default"/>
      </w:pPr>
    </w:p>
    <w:p w14:paraId="23F86587" w14:textId="77777777" w:rsidR="00F958C5" w:rsidRDefault="00F958C5" w:rsidP="00DD01B2">
      <w:pPr>
        <w:pStyle w:val="Default"/>
      </w:pPr>
    </w:p>
    <w:p w14:paraId="0B5BB853" w14:textId="77777777" w:rsidR="00F958C5" w:rsidRDefault="00F958C5" w:rsidP="00DD01B2">
      <w:pPr>
        <w:pStyle w:val="Default"/>
      </w:pPr>
    </w:p>
    <w:p w14:paraId="005505E0" w14:textId="4CBB290B" w:rsidR="009F1823" w:rsidRDefault="009F1823" w:rsidP="00DD01B2">
      <w:pPr>
        <w:pStyle w:val="Default"/>
      </w:pPr>
      <w:r w:rsidRPr="00FD6CB9">
        <w:lastRenderedPageBreak/>
        <w:t>Hit the ellipsis (. . .) and type in the designation, roadway name, direction and the county of interest. If you know the travelway ID enter that instead.</w:t>
      </w:r>
    </w:p>
    <w:p w14:paraId="3FE4B479" w14:textId="77777777" w:rsidR="00FB1123" w:rsidRDefault="00FB1123" w:rsidP="00DD01B2">
      <w:pPr>
        <w:pStyle w:val="Default"/>
      </w:pPr>
    </w:p>
    <w:p w14:paraId="5FF1C54F" w14:textId="43911F08" w:rsidR="001037BF" w:rsidRDefault="001037BF" w:rsidP="00DD01B2">
      <w:pPr>
        <w:pStyle w:val="Default"/>
      </w:pPr>
      <w:r>
        <w:rPr>
          <w:noProof/>
        </w:rPr>
        <w:drawing>
          <wp:inline distT="0" distB="0" distL="0" distR="0" wp14:anchorId="316058BD" wp14:editId="59815113">
            <wp:extent cx="4076700" cy="300832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8782" t="38710" r="37981" b="29912"/>
                    <a:stretch/>
                  </pic:blipFill>
                  <pic:spPr bwMode="auto">
                    <a:xfrm>
                      <a:off x="0" y="0"/>
                      <a:ext cx="4076700" cy="3008323"/>
                    </a:xfrm>
                    <a:prstGeom prst="rect">
                      <a:avLst/>
                    </a:prstGeom>
                    <a:ln>
                      <a:noFill/>
                    </a:ln>
                    <a:extLst>
                      <a:ext uri="{53640926-AAD7-44D8-BBD7-CCE9431645EC}">
                        <a14:shadowObscured xmlns:a14="http://schemas.microsoft.com/office/drawing/2010/main"/>
                      </a:ext>
                    </a:extLst>
                  </pic:spPr>
                </pic:pic>
              </a:graphicData>
            </a:graphic>
          </wp:inline>
        </w:drawing>
      </w:r>
    </w:p>
    <w:p w14:paraId="51103CF6" w14:textId="77777777" w:rsidR="001037BF" w:rsidRDefault="001037BF" w:rsidP="00DD01B2">
      <w:pPr>
        <w:pStyle w:val="Default"/>
      </w:pPr>
    </w:p>
    <w:p w14:paraId="76FF9B41" w14:textId="7481B670" w:rsidR="001037BF" w:rsidRDefault="001037BF" w:rsidP="00DD01B2">
      <w:pPr>
        <w:pStyle w:val="Default"/>
      </w:pPr>
      <w:r w:rsidRPr="00FD6CB9">
        <w:t>Once the segment is selected, the user can use the bottom of the screen</w:t>
      </w:r>
      <w:r w:rsidR="0037468A" w:rsidRPr="00FD6CB9">
        <w:t xml:space="preserve"> circled in </w:t>
      </w:r>
      <w:r w:rsidR="0037468A" w:rsidRPr="00FD6CB9">
        <w:rPr>
          <w:b/>
          <w:color w:val="FF0000"/>
        </w:rPr>
        <w:t>RED</w:t>
      </w:r>
      <w:r w:rsidRPr="00FD6CB9">
        <w:t xml:space="preserve"> to travel through the segment.</w:t>
      </w:r>
    </w:p>
    <w:p w14:paraId="3F35CB4A" w14:textId="77777777" w:rsidR="001037BF" w:rsidRDefault="001037BF" w:rsidP="00DD01B2">
      <w:pPr>
        <w:pStyle w:val="Default"/>
      </w:pPr>
    </w:p>
    <w:p w14:paraId="0DC4B618" w14:textId="21443DE5" w:rsidR="001037BF" w:rsidRDefault="0037468A" w:rsidP="00DD01B2">
      <w:pPr>
        <w:pStyle w:val="Default"/>
      </w:pPr>
      <w:r>
        <w:rPr>
          <w:noProof/>
        </w:rPr>
        <w:drawing>
          <wp:inline distT="0" distB="0" distL="0" distR="0" wp14:anchorId="14366A08" wp14:editId="068E6EFB">
            <wp:extent cx="5943600" cy="1619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619250"/>
                    </a:xfrm>
                    <a:prstGeom prst="rect">
                      <a:avLst/>
                    </a:prstGeom>
                  </pic:spPr>
                </pic:pic>
              </a:graphicData>
            </a:graphic>
          </wp:inline>
        </w:drawing>
      </w:r>
    </w:p>
    <w:p w14:paraId="0351FAB0" w14:textId="77777777" w:rsidR="0037468A" w:rsidRDefault="0037468A" w:rsidP="00DD01B2">
      <w:pPr>
        <w:pStyle w:val="Default"/>
      </w:pPr>
    </w:p>
    <w:p w14:paraId="592B40CA" w14:textId="77777777" w:rsidR="001037BF" w:rsidRDefault="001037BF" w:rsidP="00DD01B2">
      <w:pPr>
        <w:pStyle w:val="Default"/>
      </w:pPr>
    </w:p>
    <w:p w14:paraId="3FE4B47A" w14:textId="179916CB" w:rsidR="00FB1123" w:rsidRDefault="00FB1123" w:rsidP="00DD01B2">
      <w:pPr>
        <w:pStyle w:val="Default"/>
      </w:pPr>
      <w:r>
        <w:t>On the right hand side of the ARAN Viewer there are several drop down boxes that can select various data for the roadway segment.  To obtain information for the spreadsheet</w:t>
      </w:r>
      <w:r w:rsidR="004119CD">
        <w:t>,</w:t>
      </w:r>
      <w:r>
        <w:t xml:space="preserve"> we are interested in the following data types.</w:t>
      </w:r>
    </w:p>
    <w:p w14:paraId="3FE4B47B" w14:textId="77777777" w:rsidR="00FB1123" w:rsidRDefault="00FB1123" w:rsidP="00DD01B2">
      <w:pPr>
        <w:pStyle w:val="Default"/>
      </w:pPr>
    </w:p>
    <w:p w14:paraId="3FE4B47C" w14:textId="77777777" w:rsidR="00FB1123" w:rsidRDefault="00FB1123" w:rsidP="00C51F83">
      <w:pPr>
        <w:pStyle w:val="Default"/>
        <w:numPr>
          <w:ilvl w:val="0"/>
          <w:numId w:val="23"/>
        </w:numPr>
      </w:pPr>
      <w:r>
        <w:t>NUMBER_OF_LANES</w:t>
      </w:r>
    </w:p>
    <w:p w14:paraId="3FE4B47D" w14:textId="77777777" w:rsidR="00FB1123" w:rsidRDefault="00FB1123" w:rsidP="00C51F83">
      <w:pPr>
        <w:pStyle w:val="Default"/>
        <w:numPr>
          <w:ilvl w:val="0"/>
          <w:numId w:val="23"/>
        </w:numPr>
      </w:pPr>
      <w:r>
        <w:t>COM_VOL_BY_DIR</w:t>
      </w:r>
    </w:p>
    <w:p w14:paraId="3FE4B47E" w14:textId="77777777" w:rsidR="00FB1123" w:rsidRDefault="00FB1123" w:rsidP="00C51F83">
      <w:pPr>
        <w:pStyle w:val="Default"/>
        <w:numPr>
          <w:ilvl w:val="0"/>
          <w:numId w:val="23"/>
        </w:numPr>
      </w:pPr>
      <w:r>
        <w:t>AADT</w:t>
      </w:r>
    </w:p>
    <w:p w14:paraId="3FE4B47F" w14:textId="77777777" w:rsidR="00FB1123" w:rsidRDefault="00FB1123" w:rsidP="00C51F83">
      <w:pPr>
        <w:pStyle w:val="Default"/>
        <w:numPr>
          <w:ilvl w:val="0"/>
          <w:numId w:val="23"/>
        </w:numPr>
      </w:pPr>
      <w:r>
        <w:t>GRADE</w:t>
      </w:r>
    </w:p>
    <w:p w14:paraId="3FE4B480" w14:textId="77777777" w:rsidR="00FB1123" w:rsidRDefault="00FB1123" w:rsidP="00C51F83">
      <w:pPr>
        <w:pStyle w:val="Default"/>
        <w:numPr>
          <w:ilvl w:val="0"/>
          <w:numId w:val="23"/>
        </w:numPr>
      </w:pPr>
      <w:r>
        <w:t>SECTION_BEGINLOG / SECTION_ENDLOG</w:t>
      </w:r>
    </w:p>
    <w:p w14:paraId="3FE4B481" w14:textId="77777777" w:rsidR="00FB1123" w:rsidRDefault="00FB1123" w:rsidP="00DD01B2">
      <w:pPr>
        <w:pStyle w:val="Default"/>
      </w:pPr>
    </w:p>
    <w:p w14:paraId="58BAF82E" w14:textId="77777777" w:rsidR="00F958C5" w:rsidRDefault="00F958C5" w:rsidP="00DD01B2">
      <w:pPr>
        <w:pStyle w:val="Default"/>
      </w:pPr>
    </w:p>
    <w:p w14:paraId="17CFE71D" w14:textId="77777777" w:rsidR="00F958C5" w:rsidRDefault="00F958C5" w:rsidP="00DD01B2">
      <w:pPr>
        <w:pStyle w:val="Default"/>
      </w:pPr>
    </w:p>
    <w:p w14:paraId="1DE1F451" w14:textId="77777777" w:rsidR="00F958C5" w:rsidRDefault="00F958C5" w:rsidP="00DD01B2">
      <w:pPr>
        <w:pStyle w:val="Default"/>
      </w:pPr>
    </w:p>
    <w:p w14:paraId="0066846C" w14:textId="77777777" w:rsidR="00F958C5" w:rsidRDefault="00F958C5" w:rsidP="00DD01B2">
      <w:pPr>
        <w:pStyle w:val="Default"/>
      </w:pPr>
    </w:p>
    <w:p w14:paraId="77F2D12A" w14:textId="77777777" w:rsidR="00F958C5" w:rsidRDefault="00F958C5" w:rsidP="00DD01B2">
      <w:pPr>
        <w:pStyle w:val="Default"/>
      </w:pPr>
    </w:p>
    <w:p w14:paraId="394F1F5D" w14:textId="77777777" w:rsidR="00F958C5" w:rsidRDefault="00F958C5" w:rsidP="00DD01B2">
      <w:pPr>
        <w:pStyle w:val="Default"/>
      </w:pPr>
    </w:p>
    <w:p w14:paraId="3FE4B482" w14:textId="77777777" w:rsidR="00FB1123" w:rsidRDefault="00FB1123" w:rsidP="00DD01B2">
      <w:pPr>
        <w:pStyle w:val="Default"/>
      </w:pPr>
      <w:r>
        <w:lastRenderedPageBreak/>
        <w:t>Below is a screenshot showing these data</w:t>
      </w:r>
      <w:r w:rsidR="009E184D">
        <w:t xml:space="preserve"> types selected.</w:t>
      </w:r>
    </w:p>
    <w:p w14:paraId="3FE4B483" w14:textId="77777777" w:rsidR="00FB1123" w:rsidRDefault="009E184D" w:rsidP="00DD01B2">
      <w:pPr>
        <w:pStyle w:val="Default"/>
      </w:pPr>
      <w:r>
        <w:rPr>
          <w:noProof/>
        </w:rPr>
        <mc:AlternateContent>
          <mc:Choice Requires="wps">
            <w:drawing>
              <wp:anchor distT="0" distB="0" distL="114300" distR="114300" simplePos="0" relativeHeight="251664384" behindDoc="0" locked="0" layoutInCell="1" allowOverlap="1" wp14:anchorId="3FE4B652" wp14:editId="3FE4B653">
                <wp:simplePos x="0" y="0"/>
                <wp:positionH relativeFrom="column">
                  <wp:posOffset>5543549</wp:posOffset>
                </wp:positionH>
                <wp:positionV relativeFrom="paragraph">
                  <wp:posOffset>171450</wp:posOffset>
                </wp:positionV>
                <wp:extent cx="1095375" cy="1666875"/>
                <wp:effectExtent l="0" t="0" r="28575" b="28575"/>
                <wp:wrapNone/>
                <wp:docPr id="363" name="Rectangle 363"/>
                <wp:cNvGraphicFramePr/>
                <a:graphic xmlns:a="http://schemas.openxmlformats.org/drawingml/2006/main">
                  <a:graphicData uri="http://schemas.microsoft.com/office/word/2010/wordprocessingShape">
                    <wps:wsp>
                      <wps:cNvSpPr/>
                      <wps:spPr>
                        <a:xfrm>
                          <a:off x="0" y="0"/>
                          <a:ext cx="1095375" cy="1666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3" o:spid="_x0000_s1026" style="position:absolute;margin-left:436.5pt;margin-top:13.5pt;width:86.25pt;height:13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" filled="f" strokecolor="red" strokeweight="2pt"/>
            </w:pict>
          </mc:Fallback>
        </mc:AlternateContent>
      </w:r>
      <w:r w:rsidR="00FB1123">
        <w:rPr>
          <w:noProof/>
        </w:rPr>
        <w:drawing>
          <wp:inline distT="0" distB="0" distL="0" distR="0" wp14:anchorId="3FE4B654" wp14:editId="3FE4B655">
            <wp:extent cx="6643710" cy="4638675"/>
            <wp:effectExtent l="0" t="0" r="508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02" t="11184" r="961" b="3342"/>
                    <a:stretch/>
                  </pic:blipFill>
                  <pic:spPr bwMode="auto">
                    <a:xfrm>
                      <a:off x="0" y="0"/>
                      <a:ext cx="6643710" cy="4638675"/>
                    </a:xfrm>
                    <a:prstGeom prst="rect">
                      <a:avLst/>
                    </a:prstGeom>
                    <a:ln>
                      <a:noFill/>
                    </a:ln>
                    <a:extLst>
                      <a:ext uri="{53640926-AAD7-44D8-BBD7-CCE9431645EC}">
                        <a14:shadowObscured xmlns:a14="http://schemas.microsoft.com/office/drawing/2010/main"/>
                      </a:ext>
                    </a:extLst>
                  </pic:spPr>
                </pic:pic>
              </a:graphicData>
            </a:graphic>
          </wp:inline>
        </w:drawing>
      </w:r>
    </w:p>
    <w:p w14:paraId="417B3161" w14:textId="77777777" w:rsidR="00785843" w:rsidRDefault="00785843" w:rsidP="00DD01B2">
      <w:pPr>
        <w:pStyle w:val="Default"/>
      </w:pPr>
    </w:p>
    <w:p w14:paraId="3FE4B485" w14:textId="77777777" w:rsidR="00FB1123" w:rsidRDefault="009E184D" w:rsidP="00DD01B2">
      <w:pPr>
        <w:pStyle w:val="Default"/>
      </w:pPr>
      <w:r w:rsidRPr="00C51F83">
        <w:rPr>
          <w:i/>
        </w:rPr>
        <w:t>Number of Lanes</w:t>
      </w:r>
      <w:r>
        <w:t xml:space="preserve"> – This is the number of lanes available for travel (no work zone).  This can be visually seen from the ARAN Viewer Image or obtained from the NUMBER_OF_LANES data box.</w:t>
      </w:r>
    </w:p>
    <w:p w14:paraId="3FE4B486" w14:textId="77777777" w:rsidR="00FB1123" w:rsidRDefault="00FB1123" w:rsidP="00DD01B2">
      <w:pPr>
        <w:pStyle w:val="Default"/>
      </w:pPr>
    </w:p>
    <w:p w14:paraId="3FE4B487" w14:textId="77777777" w:rsidR="003D2C5F" w:rsidRPr="00B81BA6" w:rsidRDefault="003D2C5F">
      <w:pPr>
        <w:pStyle w:val="Default"/>
      </w:pPr>
      <w:r>
        <w:t xml:space="preserve">Large trucks, buses, and RVs in traffic cannot be compared with passenger vehicles (cars/small trucks) because of the length and weight of the trucks/buses/RVs. </w:t>
      </w:r>
      <w:r w:rsidRPr="003D2C5F">
        <w:rPr>
          <w:color w:val="auto"/>
        </w:rPr>
        <w:t xml:space="preserve"> </w:t>
      </w:r>
      <w:r w:rsidRPr="003D2C5F">
        <w:t>The next three inputs (Daily Truck Percentage, Climbing Grade, and Length of Incline Grade) are used to account for the impact of larger vehicles on the capacity of the work zone.</w:t>
      </w:r>
    </w:p>
    <w:p w14:paraId="3FE4B488" w14:textId="77777777" w:rsidR="003D2C5F" w:rsidRDefault="003D2C5F" w:rsidP="00DD01B2">
      <w:pPr>
        <w:pStyle w:val="Default"/>
      </w:pPr>
    </w:p>
    <w:p w14:paraId="3FE4B489" w14:textId="77777777" w:rsidR="009E184D" w:rsidRDefault="009E184D" w:rsidP="00DD01B2">
      <w:pPr>
        <w:pStyle w:val="Default"/>
      </w:pPr>
      <w:r w:rsidRPr="00C51F83">
        <w:rPr>
          <w:i/>
        </w:rPr>
        <w:t>Daily Truck Percentage</w:t>
      </w:r>
      <w:r>
        <w:t xml:space="preserve"> – This percentage can be obtained by dividing the number of commercial vehicles (COM_VOL_BY_DIR) by the total volume along the roadway (AADT).  This method works for divided roadways.  For undivided roadway, this method may need to be scrutinized for accuracy.</w:t>
      </w:r>
    </w:p>
    <w:p w14:paraId="3FE4B48A" w14:textId="77777777" w:rsidR="009E184D" w:rsidRDefault="009E184D" w:rsidP="00DD01B2">
      <w:pPr>
        <w:pStyle w:val="Default"/>
      </w:pPr>
    </w:p>
    <w:p w14:paraId="3FE4B48B" w14:textId="77777777" w:rsidR="009E184D" w:rsidRDefault="009E184D" w:rsidP="00DD01B2">
      <w:pPr>
        <w:pStyle w:val="Default"/>
      </w:pPr>
      <w:r w:rsidRPr="00C51F83">
        <w:rPr>
          <w:i/>
        </w:rPr>
        <w:t>Climbing Grade</w:t>
      </w:r>
      <w:r>
        <w:t xml:space="preserve"> – This is the average of the longest/steepest grade in the segment.  </w:t>
      </w:r>
      <w:r w:rsidR="003C2962">
        <w:t xml:space="preserve">To obtain this value, the user should observe the various GRADE data, stepping through each roadway segment through the work zone location.  </w:t>
      </w:r>
      <w:r>
        <w:t xml:space="preserve">For a conservative analysis, applying the maximum grade over the overall segment is suggested.  </w:t>
      </w:r>
      <w:r w:rsidR="003C2962">
        <w:t>This grade can be revised for a more fine-tuned analysis should it be required.  For segments that only contain downgrades, a climbing grade of &lt;2% should be selected.</w:t>
      </w:r>
    </w:p>
    <w:p w14:paraId="3FE4B48C" w14:textId="77777777" w:rsidR="009E184D" w:rsidRDefault="009E184D" w:rsidP="00DD01B2">
      <w:pPr>
        <w:pStyle w:val="Default"/>
      </w:pPr>
    </w:p>
    <w:p w14:paraId="3FE4B48D" w14:textId="77777777" w:rsidR="003C2962" w:rsidRDefault="003C2962" w:rsidP="00DD01B2">
      <w:pPr>
        <w:pStyle w:val="Default"/>
      </w:pPr>
      <w:r w:rsidRPr="00C51F83">
        <w:rPr>
          <w:i/>
        </w:rPr>
        <w:t>Length of Incline Grade</w:t>
      </w:r>
      <w:r>
        <w:t xml:space="preserve"> – This is the total length of the incline where the climbing grade applies.  This length can be obtained by recording the difference of the SECTION_BEGINLOG and SECTION_ENDLOG values that contain the total length of incline.  This length should start from a level location, extend through the incline grade, and end when it levels out again.  For segments that are level or only contain downgrades, a value of zero can be used for the length of incline grade.</w:t>
      </w:r>
    </w:p>
    <w:p w14:paraId="3FE4B48E" w14:textId="77777777" w:rsidR="003C2962" w:rsidRDefault="003C2962" w:rsidP="00DD01B2">
      <w:pPr>
        <w:pStyle w:val="Default"/>
      </w:pPr>
    </w:p>
    <w:p w14:paraId="3FE4B48F" w14:textId="77777777" w:rsidR="00F95EE8" w:rsidRDefault="00F95EE8" w:rsidP="00DD01B2">
      <w:pPr>
        <w:pStyle w:val="Default"/>
      </w:pPr>
      <w:r w:rsidRPr="00C51F83">
        <w:rPr>
          <w:i/>
        </w:rPr>
        <w:t>User Cost</w:t>
      </w:r>
      <w:r>
        <w:t xml:space="preserve"> – This is the value of a driver’s time and operational costs for running a vehicle.  The default values were provided by MoDOT’s Planning Office, but location specific data may be applied, if available.  In most instances, this value will not be modified.</w:t>
      </w:r>
    </w:p>
    <w:p w14:paraId="3FE4B490" w14:textId="77777777" w:rsidR="00F95EE8" w:rsidRDefault="00F95EE8" w:rsidP="00DD01B2">
      <w:pPr>
        <w:pStyle w:val="Default"/>
      </w:pPr>
    </w:p>
    <w:p w14:paraId="3FE4B491" w14:textId="77777777" w:rsidR="007C111F" w:rsidRDefault="00F95EE8" w:rsidP="00DD01B2">
      <w:pPr>
        <w:pStyle w:val="Default"/>
      </w:pPr>
      <w:r w:rsidRPr="00C51F83">
        <w:rPr>
          <w:i/>
        </w:rPr>
        <w:t xml:space="preserve">Traffic Volume Data </w:t>
      </w:r>
      <w:r>
        <w:t>– This hourly volume data can be obtained from a variety of sources.  Typically, the TMS Traffic Segment Hourly Volume (TSHV) Application will be used to obtain this data.</w:t>
      </w:r>
      <w:r w:rsidR="007C111F">
        <w:t xml:space="preserve">  Links to TMS and Instructions on how to use the application can be found in the spreadsheet.  Use this application to obtain the desired evaluation period for the work zone location.</w:t>
      </w:r>
    </w:p>
    <w:p w14:paraId="3FE4B492" w14:textId="77777777" w:rsidR="007C111F" w:rsidRDefault="007C111F" w:rsidP="00DD01B2">
      <w:pPr>
        <w:pStyle w:val="Default"/>
      </w:pPr>
    </w:p>
    <w:p w14:paraId="3FE4B493" w14:textId="77777777" w:rsidR="009A12C1" w:rsidRDefault="008E1E3E" w:rsidP="00785843">
      <w:pPr>
        <w:pStyle w:val="Default"/>
      </w:pPr>
      <w:r>
        <w:rPr>
          <w:noProof/>
        </w:rPr>
        <w:drawing>
          <wp:inline distT="0" distB="0" distL="0" distR="0" wp14:anchorId="3FE4B656" wp14:editId="6DD675DD">
            <wp:extent cx="6134100" cy="4743497"/>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03" t="25562" r="33974" b="13127"/>
                    <a:stretch/>
                  </pic:blipFill>
                  <pic:spPr bwMode="auto">
                    <a:xfrm>
                      <a:off x="0" y="0"/>
                      <a:ext cx="6134100" cy="4743497"/>
                    </a:xfrm>
                    <a:prstGeom prst="rect">
                      <a:avLst/>
                    </a:prstGeom>
                    <a:ln>
                      <a:noFill/>
                    </a:ln>
                    <a:extLst>
                      <a:ext uri="{53640926-AAD7-44D8-BBD7-CCE9431645EC}">
                        <a14:shadowObscured xmlns:a14="http://schemas.microsoft.com/office/drawing/2010/main"/>
                      </a:ext>
                    </a:extLst>
                  </pic:spPr>
                </pic:pic>
              </a:graphicData>
            </a:graphic>
          </wp:inline>
        </w:drawing>
      </w:r>
    </w:p>
    <w:p w14:paraId="73C45551" w14:textId="77777777" w:rsidR="00F958C5" w:rsidRDefault="00F958C5" w:rsidP="00DD01B2">
      <w:pPr>
        <w:pStyle w:val="Default"/>
      </w:pPr>
    </w:p>
    <w:p w14:paraId="3FE4B495" w14:textId="77777777" w:rsidR="00F95EE8" w:rsidRDefault="00F95EE8" w:rsidP="00DD01B2">
      <w:pPr>
        <w:pStyle w:val="Default"/>
      </w:pPr>
      <w:r>
        <w:t>Please note that the projected volume data provided by this application is not specific to a particular day.  The volume data reported are a typical week within a given month.  That is to say, every Monday will have the same volu</w:t>
      </w:r>
      <w:r w:rsidR="007C111F">
        <w:t>me data within the same month.  This 24 hour flow curves used to develop the hourly volumes are based on weekday flows.  If a work zone is planned to occur over a weekend, the volumes may want to be further scrutinized.</w:t>
      </w:r>
    </w:p>
    <w:p w14:paraId="3FE4B496" w14:textId="77777777" w:rsidR="00F95EE8" w:rsidRDefault="00F95EE8" w:rsidP="00DD01B2">
      <w:pPr>
        <w:pStyle w:val="Default"/>
      </w:pPr>
    </w:p>
    <w:p w14:paraId="4E09FCFC" w14:textId="77777777" w:rsidR="00F958C5" w:rsidRDefault="00F958C5" w:rsidP="00DD01B2">
      <w:pPr>
        <w:pStyle w:val="Default"/>
      </w:pPr>
    </w:p>
    <w:p w14:paraId="703B336C" w14:textId="77777777" w:rsidR="00F958C5" w:rsidRDefault="00F958C5" w:rsidP="00DD01B2">
      <w:pPr>
        <w:pStyle w:val="Default"/>
      </w:pPr>
    </w:p>
    <w:p w14:paraId="2A30BB4F" w14:textId="77777777" w:rsidR="00F958C5" w:rsidRDefault="00F958C5" w:rsidP="00DD01B2">
      <w:pPr>
        <w:pStyle w:val="Default"/>
      </w:pPr>
    </w:p>
    <w:p w14:paraId="2A8E8FF4" w14:textId="77777777" w:rsidR="00F958C5" w:rsidRDefault="00F958C5" w:rsidP="00DD01B2">
      <w:pPr>
        <w:pStyle w:val="Default"/>
      </w:pPr>
    </w:p>
    <w:p w14:paraId="3A355DB5" w14:textId="77777777" w:rsidR="00F958C5" w:rsidRDefault="00F958C5" w:rsidP="00DD01B2">
      <w:pPr>
        <w:pStyle w:val="Default"/>
      </w:pPr>
    </w:p>
    <w:p w14:paraId="2C58A8F8" w14:textId="77777777" w:rsidR="00F958C5" w:rsidRDefault="00F958C5" w:rsidP="00DD01B2">
      <w:pPr>
        <w:pStyle w:val="Default"/>
      </w:pPr>
    </w:p>
    <w:p w14:paraId="6056FF1E" w14:textId="77777777" w:rsidR="00F958C5" w:rsidRDefault="00F958C5" w:rsidP="00DD01B2">
      <w:pPr>
        <w:pStyle w:val="Default"/>
      </w:pPr>
    </w:p>
    <w:p w14:paraId="0486179D" w14:textId="77777777" w:rsidR="00F958C5" w:rsidRDefault="00F958C5" w:rsidP="00DD01B2">
      <w:pPr>
        <w:pStyle w:val="Default"/>
      </w:pPr>
    </w:p>
    <w:p w14:paraId="3FE4B499" w14:textId="246D685F" w:rsidR="007C111F" w:rsidRDefault="0037468A" w:rsidP="00DD01B2">
      <w:pPr>
        <w:pStyle w:val="Default"/>
      </w:pPr>
      <w:r w:rsidRPr="00FD6CB9">
        <w:lastRenderedPageBreak/>
        <w:t>The traffic volume data will be updated automatically once the “Date of Count”</w:t>
      </w:r>
      <w:r w:rsidR="00E6709F" w:rsidRPr="00FD6CB9">
        <w:t xml:space="preserve"> and “Location Segment” are</w:t>
      </w:r>
      <w:r w:rsidRPr="00FD6CB9">
        <w:t xml:space="preserve"> selected. The “Date of Count” can be </w:t>
      </w:r>
      <w:r w:rsidR="009D1590" w:rsidRPr="00FD6CB9">
        <w:t>chosen</w:t>
      </w:r>
      <w:r w:rsidRPr="00FD6CB9">
        <w:t xml:space="preserve"> by clicking on the box. A drop</w:t>
      </w:r>
      <w:r w:rsidR="00E6709F" w:rsidRPr="00FD6CB9">
        <w:t xml:space="preserve"> down arrow will appear with</w:t>
      </w:r>
      <w:r w:rsidRPr="00FD6CB9">
        <w:t xml:space="preserve"> dates corresponding </w:t>
      </w:r>
      <w:r w:rsidR="0061667F" w:rsidRPr="00FD6CB9">
        <w:t xml:space="preserve">to the data imported from TSHV, circled in </w:t>
      </w:r>
      <w:r w:rsidR="0061667F" w:rsidRPr="00FD6CB9">
        <w:rPr>
          <w:b/>
          <w:color w:val="FF0000"/>
        </w:rPr>
        <w:t>RED</w:t>
      </w:r>
      <w:r w:rsidR="0061667F" w:rsidRPr="00FD6CB9">
        <w:t>.</w:t>
      </w:r>
    </w:p>
    <w:p w14:paraId="2744A339" w14:textId="77777777" w:rsidR="00F958C5" w:rsidRDefault="00F958C5" w:rsidP="00DD01B2">
      <w:pPr>
        <w:pStyle w:val="Default"/>
      </w:pPr>
    </w:p>
    <w:p w14:paraId="3FE4B49A" w14:textId="463594B3" w:rsidR="00F95EE8" w:rsidRDefault="00E6709F" w:rsidP="00DD01B2">
      <w:pPr>
        <w:pStyle w:val="Default"/>
      </w:pPr>
      <w:r>
        <w:rPr>
          <w:noProof/>
        </w:rPr>
        <w:drawing>
          <wp:inline distT="0" distB="0" distL="0" distR="0" wp14:anchorId="109666D4" wp14:editId="74F397A6">
            <wp:extent cx="5915025" cy="1781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15025" cy="1781175"/>
                    </a:xfrm>
                    <a:prstGeom prst="rect">
                      <a:avLst/>
                    </a:prstGeom>
                  </pic:spPr>
                </pic:pic>
              </a:graphicData>
            </a:graphic>
          </wp:inline>
        </w:drawing>
      </w:r>
    </w:p>
    <w:p w14:paraId="3AD194F6" w14:textId="77777777" w:rsidR="0099584B" w:rsidRDefault="0099584B" w:rsidP="00DD01B2">
      <w:pPr>
        <w:pStyle w:val="Default"/>
      </w:pPr>
    </w:p>
    <w:p w14:paraId="25F1DF58" w14:textId="77777777" w:rsidR="00B81404" w:rsidRPr="00B81404" w:rsidRDefault="00B81404" w:rsidP="00B81404">
      <w:pPr>
        <w:pStyle w:val="Default"/>
      </w:pPr>
      <w:r w:rsidRPr="00B81404">
        <w:rPr>
          <w:u w:val="single"/>
        </w:rPr>
        <w:t>NOTE</w:t>
      </w:r>
      <w:r w:rsidRPr="00B81404">
        <w:t>: In certain situations unserved vehicles (leftover queue) at the end of a particular day will be carried over, added to the initial demand of the following day.  This carry-over effect will occur under two circumstances.  1) If the following date of the unmet demand is selected in the Date of Count cells (ex. 6/12/2016 –&gt; 6/13/2016).  2) If no dates are assigned, unserved vehicles will be added to the start of the following Day of Week (ex. Sunday –&gt; Monday).</w:t>
      </w:r>
    </w:p>
    <w:p w14:paraId="116C4C22" w14:textId="77777777" w:rsidR="00B81404" w:rsidRDefault="00B81404" w:rsidP="00DD01B2">
      <w:pPr>
        <w:pStyle w:val="Default"/>
      </w:pPr>
    </w:p>
    <w:p w14:paraId="154C80AE" w14:textId="1449BCC9" w:rsidR="0099584B" w:rsidRDefault="0099584B" w:rsidP="00DD01B2">
      <w:pPr>
        <w:pStyle w:val="Default"/>
      </w:pPr>
      <w:r w:rsidRPr="00FD6CB9">
        <w:t xml:space="preserve">The “Location Segment (LOGS)”, circled in </w:t>
      </w:r>
      <w:r w:rsidRPr="00FD6CB9">
        <w:rPr>
          <w:b/>
          <w:color w:val="FF0000"/>
        </w:rPr>
        <w:t>RED</w:t>
      </w:r>
      <w:r w:rsidRPr="00FD6CB9">
        <w:t xml:space="preserve">, can be found just above the </w:t>
      </w:r>
      <w:r w:rsidR="0061667F" w:rsidRPr="00FD6CB9">
        <w:t xml:space="preserve">volume input </w:t>
      </w:r>
      <w:r w:rsidRPr="00FD6CB9">
        <w:t>table under Background Information. Once the box is selected, a drop down arrow will appear. Select the appropriate segment and the demand will update automatically.</w:t>
      </w:r>
    </w:p>
    <w:p w14:paraId="0F369C99" w14:textId="77777777" w:rsidR="00F958C5" w:rsidRDefault="00F958C5" w:rsidP="00DD01B2">
      <w:pPr>
        <w:pStyle w:val="Default"/>
      </w:pPr>
    </w:p>
    <w:p w14:paraId="248151BD" w14:textId="7536E810" w:rsidR="0099584B" w:rsidRDefault="0099584B" w:rsidP="00DD01B2">
      <w:pPr>
        <w:pStyle w:val="Default"/>
      </w:pPr>
      <w:r>
        <w:rPr>
          <w:noProof/>
        </w:rPr>
        <w:drawing>
          <wp:inline distT="0" distB="0" distL="0" distR="0" wp14:anchorId="5671925D" wp14:editId="5E08F0D8">
            <wp:extent cx="5943600" cy="7918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91845"/>
                    </a:xfrm>
                    <a:prstGeom prst="rect">
                      <a:avLst/>
                    </a:prstGeom>
                  </pic:spPr>
                </pic:pic>
              </a:graphicData>
            </a:graphic>
          </wp:inline>
        </w:drawing>
      </w:r>
    </w:p>
    <w:p w14:paraId="664FC1A9" w14:textId="77777777" w:rsidR="00E6709F" w:rsidRDefault="00E6709F" w:rsidP="00DD01B2">
      <w:pPr>
        <w:pStyle w:val="Default"/>
      </w:pPr>
    </w:p>
    <w:p w14:paraId="3FE4B49B" w14:textId="77777777" w:rsidR="00F95EE8" w:rsidRDefault="007C111F" w:rsidP="00DD01B2">
      <w:pPr>
        <w:pStyle w:val="Default"/>
      </w:pPr>
      <w:r>
        <w:t>A graph of the inputted traffic flows can be found beneath the volume inputs.  This can be used as a double check to confirm the volume inputs.</w:t>
      </w:r>
    </w:p>
    <w:p w14:paraId="3FE4B49C" w14:textId="77777777" w:rsidR="008E1E3E" w:rsidRDefault="008E1E3E" w:rsidP="00DD01B2">
      <w:pPr>
        <w:pStyle w:val="Default"/>
      </w:pPr>
    </w:p>
    <w:p w14:paraId="3FE4B49D" w14:textId="144CF135" w:rsidR="008E1E3E" w:rsidRDefault="0099584B" w:rsidP="00DD01B2">
      <w:pPr>
        <w:pStyle w:val="Default"/>
      </w:pPr>
      <w:r>
        <w:rPr>
          <w:noProof/>
        </w:rPr>
        <w:drawing>
          <wp:inline distT="0" distB="0" distL="0" distR="0" wp14:anchorId="66CE2B35" wp14:editId="0E5C8FDC">
            <wp:extent cx="5943600" cy="2598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598420"/>
                    </a:xfrm>
                    <a:prstGeom prst="rect">
                      <a:avLst/>
                    </a:prstGeom>
                  </pic:spPr>
                </pic:pic>
              </a:graphicData>
            </a:graphic>
          </wp:inline>
        </w:drawing>
      </w:r>
    </w:p>
    <w:p w14:paraId="3FE4B49E" w14:textId="77777777" w:rsidR="00F95EE8" w:rsidRDefault="00F95EE8" w:rsidP="00DD01B2">
      <w:pPr>
        <w:pStyle w:val="Default"/>
      </w:pPr>
    </w:p>
    <w:p w14:paraId="3D2259B9" w14:textId="77777777" w:rsidR="00F958C5" w:rsidRDefault="00F958C5" w:rsidP="00DD01B2">
      <w:pPr>
        <w:pStyle w:val="Default"/>
        <w:rPr>
          <w:b/>
        </w:rPr>
      </w:pPr>
    </w:p>
    <w:p w14:paraId="69D8D443" w14:textId="77777777" w:rsidR="00F958C5" w:rsidRDefault="00F958C5" w:rsidP="00DD01B2">
      <w:pPr>
        <w:pStyle w:val="Default"/>
        <w:rPr>
          <w:b/>
        </w:rPr>
      </w:pPr>
    </w:p>
    <w:p w14:paraId="3FE4B49F" w14:textId="77777777" w:rsidR="007C111F" w:rsidRPr="00C51F83" w:rsidRDefault="007C111F" w:rsidP="00DD01B2">
      <w:pPr>
        <w:pStyle w:val="Default"/>
        <w:rPr>
          <w:b/>
        </w:rPr>
      </w:pPr>
      <w:r w:rsidRPr="00C51F83">
        <w:rPr>
          <w:b/>
        </w:rPr>
        <w:lastRenderedPageBreak/>
        <w:t>Step 3 – WZ Analysis</w:t>
      </w:r>
    </w:p>
    <w:p w14:paraId="3FE4B4A0" w14:textId="77777777" w:rsidR="00DB17CC" w:rsidRDefault="007C111F" w:rsidP="00DD01B2">
      <w:pPr>
        <w:pStyle w:val="Default"/>
      </w:pPr>
      <w:r>
        <w:t>The inputs for this tab involve details specific to the work zone.  There are seven areas that require work zone inputs, one for each day of volume data inputted during Ste</w:t>
      </w:r>
      <w:r w:rsidR="00DB17CC">
        <w:t xml:space="preserve">p 2.  The specific day of week that the work zone data will apply can be found on the left side of </w:t>
      </w:r>
      <w:r w:rsidR="001D035E">
        <w:t xml:space="preserve">the spreadsheet, circled in </w:t>
      </w:r>
      <w:r w:rsidR="001D035E" w:rsidRPr="00C51F83">
        <w:rPr>
          <w:b/>
          <w:color w:val="FF0000"/>
        </w:rPr>
        <w:t>RED</w:t>
      </w:r>
      <w:r w:rsidR="001D035E">
        <w:t xml:space="preserve"> below.  Should the same work zone characteristic apply to each day being evaluated, a macro has been developed to auto-populate the top work zones details to all scenarios.  This macro can be activated by selecting the “Copy Top Work Zone Details to All Scenarios” Button in the upper right hand corner, circled in </w:t>
      </w:r>
      <w:r w:rsidR="001D035E" w:rsidRPr="00C51F83">
        <w:rPr>
          <w:b/>
          <w:color w:val="00B050"/>
        </w:rPr>
        <w:t>GREEN</w:t>
      </w:r>
      <w:r w:rsidR="001D035E">
        <w:t xml:space="preserve"> below.  Next to this button is another that will reset the work zone data to its defaults, i.e. no work zone.</w:t>
      </w:r>
    </w:p>
    <w:p w14:paraId="3FE4B4A1" w14:textId="77777777" w:rsidR="007C111F" w:rsidRDefault="007C111F" w:rsidP="00DD01B2">
      <w:pPr>
        <w:pStyle w:val="Default"/>
      </w:pPr>
    </w:p>
    <w:p w14:paraId="3FE4B4A6" w14:textId="43BB62EB" w:rsidR="00F7568D" w:rsidRDefault="00783C51" w:rsidP="00DD01B2">
      <w:pPr>
        <w:pStyle w:val="Default"/>
      </w:pPr>
      <w:r>
        <w:rPr>
          <w:noProof/>
        </w:rPr>
        <w:drawing>
          <wp:inline distT="0" distB="0" distL="0" distR="0" wp14:anchorId="1BF5C099" wp14:editId="59FB2FA8">
            <wp:extent cx="6419850" cy="332515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23825" cy="3327212"/>
                    </a:xfrm>
                    <a:prstGeom prst="rect">
                      <a:avLst/>
                    </a:prstGeom>
                  </pic:spPr>
                </pic:pic>
              </a:graphicData>
            </a:graphic>
          </wp:inline>
        </w:drawing>
      </w:r>
    </w:p>
    <w:p w14:paraId="3FE4B4A7" w14:textId="77777777" w:rsidR="00F7568D" w:rsidRDefault="00F7568D" w:rsidP="00DD01B2">
      <w:pPr>
        <w:pStyle w:val="Default"/>
      </w:pPr>
    </w:p>
    <w:p w14:paraId="3FE4B4A8" w14:textId="77777777" w:rsidR="001952CC" w:rsidRPr="00C51F83" w:rsidRDefault="001952CC" w:rsidP="00DD01B2">
      <w:pPr>
        <w:pStyle w:val="Default"/>
        <w:rPr>
          <w:u w:val="single"/>
        </w:rPr>
      </w:pPr>
      <w:r w:rsidRPr="00C51F83">
        <w:rPr>
          <w:u w:val="single"/>
        </w:rPr>
        <w:t>BASE CONDITIONS</w:t>
      </w:r>
    </w:p>
    <w:p w14:paraId="3FE4B4A9" w14:textId="6BD30C76" w:rsidR="001952CC" w:rsidRDefault="001952CC" w:rsidP="00DD01B2">
      <w:pPr>
        <w:pStyle w:val="Default"/>
      </w:pPr>
      <w:r w:rsidRPr="00C51F83">
        <w:rPr>
          <w:i/>
        </w:rPr>
        <w:t>Open Lane Capacity</w:t>
      </w:r>
      <w:r>
        <w:t xml:space="preserve"> – This section allows the user to input a location’s specific capacity when no work zone is present.  </w:t>
      </w:r>
      <w:r w:rsidR="003D2C5F">
        <w:t>The base capacity</w:t>
      </w:r>
      <w:r>
        <w:t xml:space="preserve"> mostly impacts the rate of queue dissipation should the</w:t>
      </w:r>
      <w:r w:rsidR="003D2C5F">
        <w:t>re</w:t>
      </w:r>
      <w:r>
        <w:t xml:space="preserve"> be residual queues after the work zone has been removed.  This value is critical for locations where the existing facility is at or over capacity during certain times of day.  For locations that currently operate over capacity, this value can be adjusted by the user, to match the delay and queue outputs</w:t>
      </w:r>
      <w:r w:rsidR="003D2C5F">
        <w:t xml:space="preserve"> to existing field data</w:t>
      </w:r>
      <w:r>
        <w:t>.</w:t>
      </w:r>
      <w:r w:rsidR="00AD4589">
        <w:t xml:space="preserve">  The default capacity is calculated using a Maximum Service Flow Rate of 2350 passenger cars/hour/lane and adjustments due to grade and truck percentage.  Additional details regarding freeway capacities can be found in Highway Capacity Manual 2010 Chapter 11 on Basic Freeway Segments.  Exhibit 11-17 shows a table of Maximum Service Flow Rates for Basic Freeway Segments under Base Conditions and Exhibit 11-11 shows a table of Passenger Car Equivalents for Trucks on Upgrades.  District Traffic office staff should be able to assist with determining the Open Lane Capacity for the segment.</w:t>
      </w:r>
    </w:p>
    <w:p w14:paraId="3FE4B4AA" w14:textId="77777777" w:rsidR="007005DC" w:rsidRDefault="007005DC" w:rsidP="00DD01B2">
      <w:pPr>
        <w:pStyle w:val="Default"/>
      </w:pPr>
    </w:p>
    <w:p w14:paraId="3FE4B4AB" w14:textId="77777777" w:rsidR="009E3011" w:rsidRPr="00C51F83" w:rsidRDefault="009E3011" w:rsidP="00DD01B2">
      <w:pPr>
        <w:pStyle w:val="Default"/>
        <w:rPr>
          <w:u w:val="single"/>
        </w:rPr>
      </w:pPr>
      <w:r w:rsidRPr="00C51F83">
        <w:rPr>
          <w:u w:val="single"/>
        </w:rPr>
        <w:t>WORK ZONE DETAILS</w:t>
      </w:r>
    </w:p>
    <w:p w14:paraId="3FE4B4AC" w14:textId="77777777" w:rsidR="00DB17CC" w:rsidRDefault="00DB17CC" w:rsidP="00DD01B2">
      <w:pPr>
        <w:pStyle w:val="Default"/>
      </w:pPr>
      <w:r w:rsidRPr="00C51F83">
        <w:rPr>
          <w:i/>
        </w:rPr>
        <w:t>Work Description</w:t>
      </w:r>
      <w:r>
        <w:t xml:space="preserve"> – This section allows the user to input specific</w:t>
      </w:r>
      <w:r w:rsidR="003D2C5F">
        <w:t xml:space="preserve"> information</w:t>
      </w:r>
      <w:r>
        <w:t xml:space="preserve"> about this work zone to help differentiate it from other scenarios.</w:t>
      </w:r>
    </w:p>
    <w:p w14:paraId="3FE4B4AD" w14:textId="77777777" w:rsidR="00DB17CC" w:rsidRDefault="00DB17CC" w:rsidP="00DD01B2">
      <w:pPr>
        <w:pStyle w:val="Default"/>
      </w:pPr>
    </w:p>
    <w:p w14:paraId="022C96B2" w14:textId="77777777" w:rsidR="00F958C5" w:rsidRDefault="00F958C5" w:rsidP="00DD01B2">
      <w:pPr>
        <w:pStyle w:val="Default"/>
      </w:pPr>
    </w:p>
    <w:p w14:paraId="039DD959" w14:textId="77777777" w:rsidR="00F958C5" w:rsidRDefault="00F958C5" w:rsidP="00DD01B2">
      <w:pPr>
        <w:pStyle w:val="Default"/>
      </w:pPr>
    </w:p>
    <w:p w14:paraId="59A7E507" w14:textId="77777777" w:rsidR="00F958C5" w:rsidRDefault="00F958C5" w:rsidP="00DD01B2">
      <w:pPr>
        <w:pStyle w:val="Default"/>
      </w:pPr>
    </w:p>
    <w:p w14:paraId="190A2923" w14:textId="77777777" w:rsidR="00F958C5" w:rsidRDefault="00F958C5" w:rsidP="00DD01B2">
      <w:pPr>
        <w:pStyle w:val="Default"/>
      </w:pPr>
    </w:p>
    <w:p w14:paraId="3FE4B4AE" w14:textId="77777777" w:rsidR="00606B01" w:rsidRDefault="0089377C" w:rsidP="00DD01B2">
      <w:pPr>
        <w:pStyle w:val="Default"/>
      </w:pPr>
      <w:r w:rsidRPr="00DD01B2">
        <w:rPr>
          <w:i/>
        </w:rPr>
        <w:lastRenderedPageBreak/>
        <w:t xml:space="preserve">Work </w:t>
      </w:r>
      <w:r w:rsidRPr="00B81BA6">
        <w:rPr>
          <w:i/>
        </w:rPr>
        <w:t>Location -</w:t>
      </w:r>
      <w:r w:rsidRPr="00DD01B2">
        <w:t xml:space="preserve"> </w:t>
      </w:r>
      <w:r w:rsidRPr="00B81BA6">
        <w:t>The relative location of workers and</w:t>
      </w:r>
      <w:r w:rsidR="00BD0FDC">
        <w:t>/or</w:t>
      </w:r>
      <w:r w:rsidRPr="00B81BA6">
        <w:t xml:space="preserve"> equipment to the traveling public has been shown to </w:t>
      </w:r>
      <w:r w:rsidR="00565E8B">
        <w:t xml:space="preserve">affect </w:t>
      </w:r>
      <w:r w:rsidRPr="00B81BA6">
        <w:t>the capacity of the travel lane through the work area.</w:t>
      </w:r>
      <w:r w:rsidR="003D2C5F">
        <w:t xml:space="preserve">  The work location shows no work zone present to assist with calibrating the existing conditions.  When a work zone type is selected, several cells will change their color to </w:t>
      </w:r>
      <w:r w:rsidR="003D2C5F" w:rsidRPr="00C51F83">
        <w:rPr>
          <w:b/>
          <w:color w:val="FFC000"/>
        </w:rPr>
        <w:t>ORANGE</w:t>
      </w:r>
      <w:r w:rsidR="003D2C5F">
        <w:t xml:space="preserve"> indicating that this is an input required to estimate the capacity of the work zone. </w:t>
      </w:r>
    </w:p>
    <w:p w14:paraId="3FE4B4AF" w14:textId="77777777" w:rsidR="00606B01" w:rsidRDefault="00606B01" w:rsidP="00DD01B2">
      <w:pPr>
        <w:pStyle w:val="Default"/>
      </w:pPr>
    </w:p>
    <w:p w14:paraId="3FE4B4B0" w14:textId="77777777" w:rsidR="00606B01" w:rsidRPr="00B81BA6" w:rsidRDefault="00606B01" w:rsidP="00606B01">
      <w:pPr>
        <w:pStyle w:val="Default"/>
      </w:pPr>
      <w:r>
        <w:t>The Highway Capacity Manual 2010 states the base work zone capacity is approximately 1600 passenger cars per hour per lane for “normal” work zone activity.</w:t>
      </w:r>
      <w:r w:rsidRPr="00B81BA6">
        <w:t xml:space="preserve">  </w:t>
      </w:r>
      <w:r>
        <w:t xml:space="preserve">If the work area is located close to the travel lane, the capacity is adjusted as much as 10% due to closeness of vehicles and people, rubbernecking, etc.  If the work area is located some distance from the travel lane, the capacity may increase as much as 10% due to less activity along the travel lane.  </w:t>
      </w:r>
      <w:r w:rsidRPr="00B81BA6">
        <w:t xml:space="preserve"> </w:t>
      </w:r>
    </w:p>
    <w:p w14:paraId="3FE4B4B1" w14:textId="77777777" w:rsidR="006F23DD" w:rsidRDefault="006C1459" w:rsidP="00DD01B2">
      <w:pPr>
        <w:pStyle w:val="Default"/>
      </w:pPr>
      <w:r>
        <w:t xml:space="preserve">   </w:t>
      </w:r>
    </w:p>
    <w:p w14:paraId="3FE4B4B2" w14:textId="77777777" w:rsidR="006F23DD" w:rsidRPr="00B81BA6" w:rsidRDefault="0089377C" w:rsidP="00DD01B2">
      <w:pPr>
        <w:pStyle w:val="Default"/>
      </w:pPr>
      <w:r w:rsidRPr="00DD01B2">
        <w:rPr>
          <w:i/>
        </w:rPr>
        <w:t>Travel Lane Width</w:t>
      </w:r>
      <w:r w:rsidRPr="00B81BA6">
        <w:t xml:space="preserve"> </w:t>
      </w:r>
      <w:r w:rsidR="001D05BB">
        <w:t>-</w:t>
      </w:r>
      <w:r w:rsidRPr="00B81BA6">
        <w:t xml:space="preserve"> </w:t>
      </w:r>
      <w:r w:rsidR="00581612">
        <w:t xml:space="preserve">At times the travel lane width may be reduced due to the type of operation, size of work equipment, etc.  Restricting travel lane width has shown in studies that free-flow speed is reduced, which in turn will decrease the capacity. </w:t>
      </w:r>
      <w:r w:rsidRPr="00B81BA6">
        <w:t xml:space="preserve">  </w:t>
      </w:r>
    </w:p>
    <w:p w14:paraId="3FE4B4B3" w14:textId="77777777" w:rsidR="006F23DD" w:rsidRDefault="006F23DD" w:rsidP="00DD01B2">
      <w:pPr>
        <w:pStyle w:val="Default"/>
      </w:pPr>
    </w:p>
    <w:p w14:paraId="3FE4B4B4" w14:textId="77777777" w:rsidR="003D2C5F" w:rsidRPr="00B81BA6" w:rsidRDefault="003D2C5F" w:rsidP="003D2C5F">
      <w:pPr>
        <w:pStyle w:val="Default"/>
      </w:pPr>
      <w:r w:rsidRPr="00DD01B2">
        <w:rPr>
          <w:i/>
        </w:rPr>
        <w:t>Number of Lanes Open</w:t>
      </w:r>
      <w:r>
        <w:t xml:space="preserve"> – Number of travel lanes that will be open to the traveling public.</w:t>
      </w:r>
    </w:p>
    <w:p w14:paraId="3FE4B4B5" w14:textId="77777777" w:rsidR="003D2C5F" w:rsidRDefault="003D2C5F" w:rsidP="00DD01B2">
      <w:pPr>
        <w:pStyle w:val="Default"/>
      </w:pPr>
    </w:p>
    <w:p w14:paraId="3FE4B4B6" w14:textId="77777777" w:rsidR="00606B01" w:rsidRDefault="00606B01" w:rsidP="00DD01B2">
      <w:pPr>
        <w:pStyle w:val="Default"/>
      </w:pPr>
      <w:r w:rsidRPr="00C51F83">
        <w:rPr>
          <w:i/>
        </w:rPr>
        <w:t>ESTIMATED Work Zone Capacity</w:t>
      </w:r>
      <w:r w:rsidR="0089377C" w:rsidRPr="00B81BA6">
        <w:t xml:space="preserve"> </w:t>
      </w:r>
      <w:r w:rsidR="00273703">
        <w:t>–</w:t>
      </w:r>
      <w:r>
        <w:t xml:space="preserve"> This is the estimated capacity of the work zone based on the Work Zone Location, Travel Lane Width, and Number of Lanes Open.  This estimated work zone capacity will be used by the spreadsheet during the time specified that the work zone is active.  The estimated work zone capacity can be superseded by a User Defined Work Zone Capacity.</w:t>
      </w:r>
    </w:p>
    <w:p w14:paraId="3FE4B4B7" w14:textId="77777777" w:rsidR="00606B01" w:rsidRDefault="00606B01" w:rsidP="00DD01B2">
      <w:pPr>
        <w:pStyle w:val="Default"/>
      </w:pPr>
    </w:p>
    <w:p w14:paraId="3FE4B4B8" w14:textId="3BC87802" w:rsidR="00941C20" w:rsidRDefault="00606B01" w:rsidP="00DD01B2">
      <w:pPr>
        <w:pStyle w:val="Default"/>
      </w:pPr>
      <w:r w:rsidRPr="00C51F83">
        <w:rPr>
          <w:i/>
        </w:rPr>
        <w:t>USER DEFINED Work Zone Capacity</w:t>
      </w:r>
      <w:r>
        <w:t xml:space="preserve"> – The user has the ability to override the Estimated Work Zone Capacity. </w:t>
      </w:r>
      <w:r w:rsidR="00941C20">
        <w:t xml:space="preserve"> The estimated capacity may </w:t>
      </w:r>
      <w:r w:rsidR="00941C20" w:rsidRPr="00FD6CB9">
        <w:t xml:space="preserve">want to </w:t>
      </w:r>
      <w:r w:rsidR="00FD0F5F" w:rsidRPr="00FD6CB9">
        <w:t xml:space="preserve">be </w:t>
      </w:r>
      <w:r w:rsidR="00941C20" w:rsidRPr="00FD6CB9">
        <w:t>adjusted</w:t>
      </w:r>
      <w:r w:rsidR="00941C20">
        <w:t xml:space="preserve"> based on a variety of reasons, such as:</w:t>
      </w:r>
    </w:p>
    <w:p w14:paraId="3FE4B4B9" w14:textId="77777777" w:rsidR="00941C20" w:rsidRDefault="00941C20" w:rsidP="00DD01B2">
      <w:pPr>
        <w:pStyle w:val="Default"/>
      </w:pPr>
    </w:p>
    <w:p w14:paraId="3FE4B4BA" w14:textId="77777777" w:rsidR="00941C20" w:rsidRDefault="00DB1786" w:rsidP="00C51F83">
      <w:pPr>
        <w:pStyle w:val="Default"/>
        <w:numPr>
          <w:ilvl w:val="0"/>
          <w:numId w:val="24"/>
        </w:numPr>
      </w:pPr>
      <w:r w:rsidRPr="00C51F83">
        <w:rPr>
          <w:u w:val="single"/>
        </w:rPr>
        <w:t>H</w:t>
      </w:r>
      <w:r w:rsidR="00941C20" w:rsidRPr="00C51F83">
        <w:rPr>
          <w:u w:val="single"/>
        </w:rPr>
        <w:t>istorical use of the spreadsheet</w:t>
      </w:r>
      <w:r w:rsidR="00941C20">
        <w:t>.  If the spreadsheet has previously underestimated the capacity of the work zone, the user can input an increased capacity to more accurately reflect previous work zone capacities in the area.</w:t>
      </w:r>
    </w:p>
    <w:p w14:paraId="3FE4B4BB" w14:textId="77777777" w:rsidR="00941C20" w:rsidRDefault="00941C20" w:rsidP="00DD01B2">
      <w:pPr>
        <w:pStyle w:val="Default"/>
      </w:pPr>
    </w:p>
    <w:p w14:paraId="3FE4B4BC" w14:textId="77777777" w:rsidR="00941C20" w:rsidRDefault="00DB1786" w:rsidP="00C51F83">
      <w:pPr>
        <w:pStyle w:val="Default"/>
        <w:numPr>
          <w:ilvl w:val="0"/>
          <w:numId w:val="24"/>
        </w:numPr>
      </w:pPr>
      <w:r w:rsidRPr="00C51F83">
        <w:rPr>
          <w:u w:val="single"/>
        </w:rPr>
        <w:t>Implementing strategies to improve capacity</w:t>
      </w:r>
      <w:r>
        <w:t>.  If certain work zone layouts or ITS solutions are used with the project (such as zipper merge), capacities could be increased.</w:t>
      </w:r>
    </w:p>
    <w:p w14:paraId="3FE4B4BD" w14:textId="77777777" w:rsidR="00DB1786" w:rsidRDefault="00DB1786" w:rsidP="00DD01B2">
      <w:pPr>
        <w:pStyle w:val="Default"/>
      </w:pPr>
    </w:p>
    <w:p w14:paraId="3FE4B4C0" w14:textId="099B0234" w:rsidR="00F7568D" w:rsidRPr="00B27D64" w:rsidRDefault="00DB1786" w:rsidP="00C51F83">
      <w:pPr>
        <w:pStyle w:val="Default"/>
        <w:numPr>
          <w:ilvl w:val="0"/>
          <w:numId w:val="24"/>
        </w:numPr>
      </w:pPr>
      <w:r w:rsidRPr="00C51F83">
        <w:rPr>
          <w:u w:val="single"/>
        </w:rPr>
        <w:t>Sensitivity Analysis</w:t>
      </w:r>
      <w:r>
        <w:t>.  Depending on the project, a sensitivity analysis may be conducted.  The user could see what kind of impact is anticipated when the capacity is reduced by a certain percentage.  A reduced capacity could be the result of weather, incidents, and more conservative drivers.  This helps assess the risks associated with the work zone.</w:t>
      </w:r>
    </w:p>
    <w:p w14:paraId="3FE4B4C1" w14:textId="77777777" w:rsidR="009E3011" w:rsidRDefault="009E3011">
      <w:pPr>
        <w:pStyle w:val="Default"/>
      </w:pPr>
    </w:p>
    <w:p w14:paraId="3FE4B4C2" w14:textId="77777777" w:rsidR="009E3011" w:rsidRDefault="009E3011">
      <w:pPr>
        <w:pStyle w:val="Default"/>
      </w:pPr>
      <w:r w:rsidRPr="00C51F83">
        <w:rPr>
          <w:i/>
        </w:rPr>
        <w:t>Start Time</w:t>
      </w:r>
      <w:r>
        <w:t xml:space="preserve"> – This is the time of day that the work zone is scheduled to begin.</w:t>
      </w:r>
    </w:p>
    <w:p w14:paraId="3FE4B4C3" w14:textId="77777777" w:rsidR="009E3011" w:rsidRDefault="009E3011">
      <w:pPr>
        <w:pStyle w:val="Default"/>
      </w:pPr>
    </w:p>
    <w:p w14:paraId="3FE4B4C4" w14:textId="77777777" w:rsidR="009E3011" w:rsidRDefault="009E3011">
      <w:pPr>
        <w:pStyle w:val="Default"/>
      </w:pPr>
      <w:r w:rsidRPr="00C51F83">
        <w:rPr>
          <w:i/>
        </w:rPr>
        <w:t>End Time</w:t>
      </w:r>
      <w:r>
        <w:t xml:space="preserve"> – This is the time of day that the work zone is scheduled to end.</w:t>
      </w:r>
    </w:p>
    <w:p w14:paraId="3FE4B4C5" w14:textId="77777777" w:rsidR="009E3011" w:rsidRDefault="009E3011">
      <w:pPr>
        <w:pStyle w:val="Default"/>
      </w:pPr>
    </w:p>
    <w:p w14:paraId="3FE4B4C6" w14:textId="77777777" w:rsidR="009E3011" w:rsidRPr="00C51F83" w:rsidRDefault="009E3011">
      <w:pPr>
        <w:pStyle w:val="Default"/>
      </w:pPr>
      <w:r>
        <w:t>For work zones active 24 hours a day, the Start Time and End Time should have the same value.</w:t>
      </w:r>
    </w:p>
    <w:p w14:paraId="3FE4B4C7" w14:textId="77777777" w:rsidR="009E3011" w:rsidRDefault="009E3011" w:rsidP="004F56A2">
      <w:pPr>
        <w:rPr>
          <w:rFonts w:eastAsia="Times New Roman"/>
          <w:bCs/>
          <w:sz w:val="28"/>
        </w:rPr>
      </w:pPr>
    </w:p>
    <w:p w14:paraId="3FE4B4C8" w14:textId="77777777" w:rsidR="009E3011" w:rsidRPr="00C51F83" w:rsidRDefault="009E3011" w:rsidP="00C51F83">
      <w:pPr>
        <w:pStyle w:val="Default"/>
        <w:rPr>
          <w:u w:val="single"/>
        </w:rPr>
      </w:pPr>
      <w:r w:rsidRPr="00C51F83">
        <w:rPr>
          <w:u w:val="single"/>
        </w:rPr>
        <w:t>RESULTS</w:t>
      </w:r>
    </w:p>
    <w:p w14:paraId="3FE4B4C9" w14:textId="77777777" w:rsidR="009E3011" w:rsidRDefault="009E3011" w:rsidP="00C51F83">
      <w:pPr>
        <w:pStyle w:val="Default"/>
      </w:pPr>
      <w:r>
        <w:t>The results include three data types: Base Conditions, Work Zone, and Total.  The measures of effectiveness were broken down to ensure delays</w:t>
      </w:r>
      <w:r w:rsidR="00AB37A0">
        <w:t xml:space="preserve"> and queues</w:t>
      </w:r>
      <w:r>
        <w:t xml:space="preserve"> </w:t>
      </w:r>
      <w:r w:rsidR="00AB37A0">
        <w:t>potentially caused by the Base Conditions we</w:t>
      </w:r>
      <w:r>
        <w:t>re not attributed to the</w:t>
      </w:r>
      <w:r w:rsidR="00AB37A0">
        <w:t xml:space="preserve"> impact of the</w:t>
      </w:r>
      <w:r>
        <w:t xml:space="preserve"> work </w:t>
      </w:r>
      <w:r w:rsidR="00AB37A0">
        <w:t>zone.</w:t>
      </w:r>
    </w:p>
    <w:p w14:paraId="3FE4B4CA" w14:textId="77777777" w:rsidR="009E3011" w:rsidRDefault="009E3011" w:rsidP="00C51F83">
      <w:pPr>
        <w:pStyle w:val="Default"/>
      </w:pPr>
    </w:p>
    <w:p w14:paraId="35D8EF9E" w14:textId="77777777" w:rsidR="00F958C5" w:rsidRDefault="00F958C5" w:rsidP="00C51F83">
      <w:pPr>
        <w:pStyle w:val="Default"/>
      </w:pPr>
    </w:p>
    <w:p w14:paraId="5E6D5A50" w14:textId="77777777" w:rsidR="00F958C5" w:rsidRDefault="00F958C5" w:rsidP="00C51F83">
      <w:pPr>
        <w:pStyle w:val="Default"/>
      </w:pPr>
    </w:p>
    <w:p w14:paraId="3FE4B4CB" w14:textId="77777777" w:rsidR="009E3011" w:rsidRPr="00C51F83" w:rsidRDefault="009E3011" w:rsidP="00C51F83">
      <w:pPr>
        <w:pStyle w:val="Default"/>
      </w:pPr>
      <w:r w:rsidRPr="00C51F83">
        <w:rPr>
          <w:i/>
        </w:rPr>
        <w:lastRenderedPageBreak/>
        <w:t>Max Queue Length</w:t>
      </w:r>
      <w:r>
        <w:t xml:space="preserve"> – This is the maximum length of stopped </w:t>
      </w:r>
      <w:r w:rsidR="00AB37A0">
        <w:t>vehicles</w:t>
      </w:r>
      <w:r>
        <w:t xml:space="preserve"> throughout the duration of the work zone.</w:t>
      </w:r>
      <w:r w:rsidR="00AB37A0">
        <w:t xml:space="preserve">  This length assumes vehicles will be equally distributed between the available upstream lanes.  If lane imbalance occurs, the maximum queue length could be longer.  Also, the Max Queue Length does not account for where vehicles are slowed; it only anticipates the stopped queue.</w:t>
      </w:r>
    </w:p>
    <w:p w14:paraId="3FE4B4CC" w14:textId="77777777" w:rsidR="00AB37A0" w:rsidRDefault="00AB37A0" w:rsidP="004F56A2">
      <w:pPr>
        <w:rPr>
          <w:rFonts w:eastAsia="Times New Roman"/>
          <w:bCs/>
          <w:sz w:val="28"/>
        </w:rPr>
      </w:pPr>
    </w:p>
    <w:p w14:paraId="3FE4B4CD" w14:textId="77777777" w:rsidR="00AB37A0" w:rsidRDefault="00AB37A0" w:rsidP="00C51F83">
      <w:pPr>
        <w:pStyle w:val="Default"/>
      </w:pPr>
      <w:r w:rsidRPr="00C51F83">
        <w:rPr>
          <w:i/>
        </w:rPr>
        <w:t>Max Delay</w:t>
      </w:r>
      <w:r>
        <w:t xml:space="preserve"> – This is the maximum delay for a single vehicle to transverse the work zone.  Similar to the Max Queue Length, the maximum delay does not account for when a vehicle is slowed; it only assesses delay when a vehicle is expected to stop.</w:t>
      </w:r>
    </w:p>
    <w:p w14:paraId="3FE4B4CE" w14:textId="77777777" w:rsidR="00AB37A0" w:rsidRDefault="00AB37A0" w:rsidP="00C51F83">
      <w:pPr>
        <w:pStyle w:val="Default"/>
      </w:pPr>
    </w:p>
    <w:p w14:paraId="3FE4B4CF" w14:textId="77777777" w:rsidR="00AB37A0" w:rsidRPr="00C51F83" w:rsidRDefault="00AB37A0" w:rsidP="00C51F83">
      <w:pPr>
        <w:pStyle w:val="Default"/>
      </w:pPr>
      <w:r w:rsidRPr="00C51F83">
        <w:rPr>
          <w:i/>
        </w:rPr>
        <w:t>Cost ($)</w:t>
      </w:r>
      <w:r>
        <w:t xml:space="preserve"> – This is the User Cost attributed to the public as a result of the work zone.  This cost accounts for the value of a person’s time as well as the running and maintenance costs of running the vehicle for additional time.</w:t>
      </w:r>
    </w:p>
    <w:p w14:paraId="3FE4B4D0" w14:textId="77777777" w:rsidR="00AB37A0" w:rsidRDefault="00AB37A0" w:rsidP="004F56A2">
      <w:pPr>
        <w:rPr>
          <w:rFonts w:eastAsia="Times New Roman"/>
          <w:bCs/>
          <w:sz w:val="28"/>
        </w:rPr>
      </w:pPr>
    </w:p>
    <w:p w14:paraId="3FE4B4D1" w14:textId="77777777" w:rsidR="009E3011" w:rsidRDefault="00AB37A0" w:rsidP="004F56A2">
      <w:pPr>
        <w:rPr>
          <w:rFonts w:eastAsia="Times New Roman"/>
          <w:b/>
          <w:bCs/>
          <w:shd w:val="clear" w:color="auto" w:fill="FFFFFF"/>
        </w:rPr>
      </w:pPr>
      <w:r w:rsidRPr="00C51F83">
        <w:rPr>
          <w:color w:val="000000"/>
          <w:u w:val="single"/>
        </w:rPr>
        <w:t>Estimated Work Zone Operations</w:t>
      </w:r>
    </w:p>
    <w:p w14:paraId="3FE4B4D2" w14:textId="77777777" w:rsidR="00AD7609" w:rsidRDefault="00AB37A0" w:rsidP="004F56A2">
      <w:pPr>
        <w:rPr>
          <w:rFonts w:eastAsia="Times New Roman"/>
          <w:bCs/>
          <w:shd w:val="clear" w:color="auto" w:fill="FFFFFF"/>
        </w:rPr>
      </w:pPr>
      <w:r>
        <w:rPr>
          <w:rFonts w:eastAsia="Times New Roman"/>
          <w:bCs/>
          <w:shd w:val="clear" w:color="auto" w:fill="FFFFFF"/>
        </w:rPr>
        <w:t>This chart plots</w:t>
      </w:r>
      <w:r w:rsidR="00AD7609">
        <w:rPr>
          <w:rFonts w:eastAsia="Times New Roman"/>
          <w:bCs/>
          <w:shd w:val="clear" w:color="auto" w:fill="FFFFFF"/>
        </w:rPr>
        <w:t xml:space="preserve"> the estimated operations for the work zone.  This chart will automatically update based on the values inputted into the cells adjacent to them.  Two data types are plotted on this graph: Delay and Queue.  Two different Y-Axis are provided to plot the data.  Queue Length is located on the Left Y-Axis and Delay is located on the Right Y-Axis.</w:t>
      </w:r>
    </w:p>
    <w:p w14:paraId="3FE4B4D3" w14:textId="77777777" w:rsidR="00AD7609" w:rsidRDefault="00AD7609" w:rsidP="004F56A2">
      <w:pPr>
        <w:rPr>
          <w:rFonts w:eastAsia="Times New Roman"/>
          <w:bCs/>
          <w:shd w:val="clear" w:color="auto" w:fill="FFFFFF"/>
        </w:rPr>
      </w:pPr>
    </w:p>
    <w:p w14:paraId="3FE4B4D4" w14:textId="77777777" w:rsidR="009E3011" w:rsidRDefault="00AD7609" w:rsidP="004F56A2">
      <w:pPr>
        <w:rPr>
          <w:rFonts w:eastAsia="Times New Roman"/>
          <w:bCs/>
          <w:shd w:val="clear" w:color="auto" w:fill="FFFFFF"/>
        </w:rPr>
      </w:pPr>
      <w:r>
        <w:rPr>
          <w:rFonts w:eastAsia="Times New Roman"/>
          <w:bCs/>
          <w:shd w:val="clear" w:color="auto" w:fill="FFFFFF"/>
        </w:rPr>
        <w:t>Please note that the scale of the Y-Axis will automatically update.  This means that a visual comparison between various graphics on this page may not be applicable.  A Synopsis Sheet, located in Step 4, is provided to make this direct comparison.</w:t>
      </w:r>
    </w:p>
    <w:p w14:paraId="3FE4B4E6" w14:textId="77777777" w:rsidR="00F7568D" w:rsidRDefault="00F7568D" w:rsidP="00C51F83">
      <w:pPr>
        <w:pStyle w:val="Default"/>
      </w:pPr>
    </w:p>
    <w:p w14:paraId="242E87B4" w14:textId="77777777" w:rsidR="00F958C5" w:rsidRDefault="00F958C5" w:rsidP="00C91F75">
      <w:pPr>
        <w:rPr>
          <w:rFonts w:eastAsia="Times New Roman"/>
          <w:b/>
          <w:bCs/>
          <w:shd w:val="clear" w:color="auto" w:fill="FFFFFF"/>
        </w:rPr>
      </w:pPr>
    </w:p>
    <w:p w14:paraId="2818D9A9" w14:textId="77777777" w:rsidR="00F958C5" w:rsidRDefault="00F958C5" w:rsidP="00C91F75">
      <w:pPr>
        <w:rPr>
          <w:rFonts w:eastAsia="Times New Roman"/>
          <w:b/>
          <w:bCs/>
          <w:shd w:val="clear" w:color="auto" w:fill="FFFFFF"/>
        </w:rPr>
      </w:pPr>
    </w:p>
    <w:p w14:paraId="5C62F6FE" w14:textId="77777777" w:rsidR="00F958C5" w:rsidRDefault="00F958C5" w:rsidP="00C91F75">
      <w:pPr>
        <w:rPr>
          <w:rFonts w:eastAsia="Times New Roman"/>
          <w:b/>
          <w:bCs/>
          <w:shd w:val="clear" w:color="auto" w:fill="FFFFFF"/>
        </w:rPr>
      </w:pPr>
    </w:p>
    <w:p w14:paraId="5BAA5CDE" w14:textId="77777777" w:rsidR="00F958C5" w:rsidRDefault="00F958C5" w:rsidP="00C91F75">
      <w:pPr>
        <w:rPr>
          <w:rFonts w:eastAsia="Times New Roman"/>
          <w:b/>
          <w:bCs/>
          <w:shd w:val="clear" w:color="auto" w:fill="FFFFFF"/>
        </w:rPr>
      </w:pPr>
    </w:p>
    <w:p w14:paraId="31B98E63" w14:textId="77777777" w:rsidR="00F958C5" w:rsidRDefault="00F958C5" w:rsidP="00C91F75">
      <w:pPr>
        <w:rPr>
          <w:rFonts w:eastAsia="Times New Roman"/>
          <w:b/>
          <w:bCs/>
          <w:shd w:val="clear" w:color="auto" w:fill="FFFFFF"/>
        </w:rPr>
      </w:pPr>
    </w:p>
    <w:p w14:paraId="3698285C" w14:textId="77777777" w:rsidR="00F958C5" w:rsidRDefault="00F958C5" w:rsidP="00C91F75">
      <w:pPr>
        <w:rPr>
          <w:rFonts w:eastAsia="Times New Roman"/>
          <w:b/>
          <w:bCs/>
          <w:shd w:val="clear" w:color="auto" w:fill="FFFFFF"/>
        </w:rPr>
      </w:pPr>
    </w:p>
    <w:p w14:paraId="06511456" w14:textId="77777777" w:rsidR="00F958C5" w:rsidRDefault="00F958C5" w:rsidP="00C91F75">
      <w:pPr>
        <w:rPr>
          <w:rFonts w:eastAsia="Times New Roman"/>
          <w:b/>
          <w:bCs/>
          <w:shd w:val="clear" w:color="auto" w:fill="FFFFFF"/>
        </w:rPr>
      </w:pPr>
    </w:p>
    <w:p w14:paraId="6F85E295" w14:textId="77777777" w:rsidR="00F958C5" w:rsidRDefault="00F958C5" w:rsidP="00C91F75">
      <w:pPr>
        <w:rPr>
          <w:rFonts w:eastAsia="Times New Roman"/>
          <w:b/>
          <w:bCs/>
          <w:shd w:val="clear" w:color="auto" w:fill="FFFFFF"/>
        </w:rPr>
      </w:pPr>
    </w:p>
    <w:p w14:paraId="7E5268EF" w14:textId="77777777" w:rsidR="00F958C5" w:rsidRDefault="00F958C5" w:rsidP="00C91F75">
      <w:pPr>
        <w:rPr>
          <w:rFonts w:eastAsia="Times New Roman"/>
          <w:b/>
          <w:bCs/>
          <w:shd w:val="clear" w:color="auto" w:fill="FFFFFF"/>
        </w:rPr>
      </w:pPr>
    </w:p>
    <w:p w14:paraId="3A908DF0" w14:textId="77777777" w:rsidR="00F958C5" w:rsidRDefault="00F958C5" w:rsidP="00C91F75">
      <w:pPr>
        <w:rPr>
          <w:rFonts w:eastAsia="Times New Roman"/>
          <w:b/>
          <w:bCs/>
          <w:shd w:val="clear" w:color="auto" w:fill="FFFFFF"/>
        </w:rPr>
      </w:pPr>
    </w:p>
    <w:p w14:paraId="56A2066E" w14:textId="77777777" w:rsidR="00F958C5" w:rsidRDefault="00F958C5" w:rsidP="00C91F75">
      <w:pPr>
        <w:rPr>
          <w:rFonts w:eastAsia="Times New Roman"/>
          <w:b/>
          <w:bCs/>
          <w:shd w:val="clear" w:color="auto" w:fill="FFFFFF"/>
        </w:rPr>
      </w:pPr>
    </w:p>
    <w:p w14:paraId="20DD866D" w14:textId="77777777" w:rsidR="00F958C5" w:rsidRDefault="00F958C5" w:rsidP="00C91F75">
      <w:pPr>
        <w:rPr>
          <w:rFonts w:eastAsia="Times New Roman"/>
          <w:b/>
          <w:bCs/>
          <w:shd w:val="clear" w:color="auto" w:fill="FFFFFF"/>
        </w:rPr>
      </w:pPr>
    </w:p>
    <w:p w14:paraId="6D7ABC9E" w14:textId="77777777" w:rsidR="00F958C5" w:rsidRDefault="00F958C5" w:rsidP="00C91F75">
      <w:pPr>
        <w:rPr>
          <w:rFonts w:eastAsia="Times New Roman"/>
          <w:b/>
          <w:bCs/>
          <w:shd w:val="clear" w:color="auto" w:fill="FFFFFF"/>
        </w:rPr>
      </w:pPr>
    </w:p>
    <w:p w14:paraId="18A2DC02" w14:textId="77777777" w:rsidR="00F958C5" w:rsidRDefault="00F958C5" w:rsidP="00C91F75">
      <w:pPr>
        <w:rPr>
          <w:rFonts w:eastAsia="Times New Roman"/>
          <w:b/>
          <w:bCs/>
          <w:shd w:val="clear" w:color="auto" w:fill="FFFFFF"/>
        </w:rPr>
      </w:pPr>
    </w:p>
    <w:p w14:paraId="3ADEEDB4" w14:textId="77777777" w:rsidR="00F958C5" w:rsidRDefault="00F958C5" w:rsidP="00C91F75">
      <w:pPr>
        <w:rPr>
          <w:rFonts w:eastAsia="Times New Roman"/>
          <w:b/>
          <w:bCs/>
          <w:shd w:val="clear" w:color="auto" w:fill="FFFFFF"/>
        </w:rPr>
      </w:pPr>
    </w:p>
    <w:p w14:paraId="1551D5FB" w14:textId="77777777" w:rsidR="00F958C5" w:rsidRDefault="00F958C5" w:rsidP="00C91F75">
      <w:pPr>
        <w:rPr>
          <w:rFonts w:eastAsia="Times New Roman"/>
          <w:b/>
          <w:bCs/>
          <w:shd w:val="clear" w:color="auto" w:fill="FFFFFF"/>
        </w:rPr>
      </w:pPr>
    </w:p>
    <w:p w14:paraId="7F8AAB83" w14:textId="77777777" w:rsidR="00F958C5" w:rsidRDefault="00F958C5" w:rsidP="00C91F75">
      <w:pPr>
        <w:rPr>
          <w:rFonts w:eastAsia="Times New Roman"/>
          <w:b/>
          <w:bCs/>
          <w:shd w:val="clear" w:color="auto" w:fill="FFFFFF"/>
        </w:rPr>
      </w:pPr>
    </w:p>
    <w:p w14:paraId="05E2BCAD" w14:textId="77777777" w:rsidR="00F958C5" w:rsidRDefault="00F958C5" w:rsidP="00C91F75">
      <w:pPr>
        <w:rPr>
          <w:rFonts w:eastAsia="Times New Roman"/>
          <w:b/>
          <w:bCs/>
          <w:shd w:val="clear" w:color="auto" w:fill="FFFFFF"/>
        </w:rPr>
      </w:pPr>
    </w:p>
    <w:p w14:paraId="666CE487" w14:textId="77777777" w:rsidR="00F958C5" w:rsidRDefault="00F958C5" w:rsidP="00C91F75">
      <w:pPr>
        <w:rPr>
          <w:rFonts w:eastAsia="Times New Roman"/>
          <w:b/>
          <w:bCs/>
          <w:shd w:val="clear" w:color="auto" w:fill="FFFFFF"/>
        </w:rPr>
      </w:pPr>
    </w:p>
    <w:p w14:paraId="7A880B45" w14:textId="77777777" w:rsidR="00F958C5" w:rsidRDefault="00F958C5" w:rsidP="00C91F75">
      <w:pPr>
        <w:rPr>
          <w:rFonts w:eastAsia="Times New Roman"/>
          <w:b/>
          <w:bCs/>
          <w:shd w:val="clear" w:color="auto" w:fill="FFFFFF"/>
        </w:rPr>
      </w:pPr>
    </w:p>
    <w:p w14:paraId="50255C6A" w14:textId="77777777" w:rsidR="00F958C5" w:rsidRDefault="00F958C5" w:rsidP="00C91F75">
      <w:pPr>
        <w:rPr>
          <w:rFonts w:eastAsia="Times New Roman"/>
          <w:b/>
          <w:bCs/>
          <w:shd w:val="clear" w:color="auto" w:fill="FFFFFF"/>
        </w:rPr>
      </w:pPr>
    </w:p>
    <w:p w14:paraId="44571C35" w14:textId="77777777" w:rsidR="00F958C5" w:rsidRDefault="00F958C5" w:rsidP="00C91F75">
      <w:pPr>
        <w:rPr>
          <w:rFonts w:eastAsia="Times New Roman"/>
          <w:b/>
          <w:bCs/>
          <w:shd w:val="clear" w:color="auto" w:fill="FFFFFF"/>
        </w:rPr>
      </w:pPr>
    </w:p>
    <w:p w14:paraId="5CE204F4" w14:textId="77777777" w:rsidR="00F958C5" w:rsidRDefault="00F958C5" w:rsidP="00C91F75">
      <w:pPr>
        <w:rPr>
          <w:rFonts w:eastAsia="Times New Roman"/>
          <w:b/>
          <w:bCs/>
          <w:shd w:val="clear" w:color="auto" w:fill="FFFFFF"/>
        </w:rPr>
      </w:pPr>
    </w:p>
    <w:p w14:paraId="65E4ED77" w14:textId="77777777" w:rsidR="00F958C5" w:rsidRDefault="00F958C5" w:rsidP="00C91F75">
      <w:pPr>
        <w:rPr>
          <w:rFonts w:eastAsia="Times New Roman"/>
          <w:b/>
          <w:bCs/>
          <w:shd w:val="clear" w:color="auto" w:fill="FFFFFF"/>
        </w:rPr>
      </w:pPr>
    </w:p>
    <w:p w14:paraId="1A76CC7E" w14:textId="77777777" w:rsidR="00F958C5" w:rsidRDefault="00F958C5" w:rsidP="00C91F75">
      <w:pPr>
        <w:rPr>
          <w:rFonts w:eastAsia="Times New Roman"/>
          <w:b/>
          <w:bCs/>
          <w:shd w:val="clear" w:color="auto" w:fill="FFFFFF"/>
        </w:rPr>
      </w:pPr>
    </w:p>
    <w:p w14:paraId="5A8FC494" w14:textId="77777777" w:rsidR="00F958C5" w:rsidRDefault="00F958C5" w:rsidP="00C91F75">
      <w:pPr>
        <w:rPr>
          <w:rFonts w:eastAsia="Times New Roman"/>
          <w:b/>
          <w:bCs/>
          <w:shd w:val="clear" w:color="auto" w:fill="FFFFFF"/>
        </w:rPr>
      </w:pPr>
    </w:p>
    <w:p w14:paraId="5875548E" w14:textId="77777777" w:rsidR="00F958C5" w:rsidRDefault="00F958C5" w:rsidP="00C91F75">
      <w:pPr>
        <w:rPr>
          <w:rFonts w:eastAsia="Times New Roman"/>
          <w:b/>
          <w:bCs/>
          <w:shd w:val="clear" w:color="auto" w:fill="FFFFFF"/>
        </w:rPr>
      </w:pPr>
    </w:p>
    <w:p w14:paraId="2839AFEB" w14:textId="77777777" w:rsidR="00F958C5" w:rsidRDefault="00F958C5" w:rsidP="00C91F75">
      <w:pPr>
        <w:rPr>
          <w:rFonts w:eastAsia="Times New Roman"/>
          <w:b/>
          <w:bCs/>
          <w:shd w:val="clear" w:color="auto" w:fill="FFFFFF"/>
        </w:rPr>
      </w:pPr>
    </w:p>
    <w:p w14:paraId="3FE4B4E7" w14:textId="77777777" w:rsidR="00C91F75" w:rsidRDefault="004F56A2" w:rsidP="00C91F75">
      <w:pPr>
        <w:rPr>
          <w:rFonts w:eastAsia="Times New Roman"/>
          <w:shd w:val="clear" w:color="auto" w:fill="FFFFFF"/>
        </w:rPr>
      </w:pPr>
      <w:r w:rsidRPr="00A71D4D">
        <w:rPr>
          <w:rFonts w:eastAsia="Times New Roman"/>
          <w:b/>
          <w:bCs/>
          <w:shd w:val="clear" w:color="auto" w:fill="FFFFFF"/>
        </w:rPr>
        <w:lastRenderedPageBreak/>
        <w:t>Step 4</w:t>
      </w:r>
      <w:r w:rsidR="00563076">
        <w:rPr>
          <w:rFonts w:eastAsia="Times New Roman"/>
          <w:b/>
          <w:bCs/>
          <w:shd w:val="clear" w:color="auto" w:fill="FFFFFF"/>
        </w:rPr>
        <w:t xml:space="preserve"> – Synopsis Sheet</w:t>
      </w:r>
    </w:p>
    <w:p w14:paraId="3FE4B4E8" w14:textId="77777777" w:rsidR="00C91F75" w:rsidRPr="00A71D4D" w:rsidRDefault="00563076" w:rsidP="00C91F75">
      <w:pPr>
        <w:rPr>
          <w:rFonts w:eastAsia="Times New Roman"/>
        </w:rPr>
      </w:pPr>
      <w:r>
        <w:rPr>
          <w:rFonts w:eastAsia="Times New Roman"/>
          <w:shd w:val="clear" w:color="auto" w:fill="FFFFFF"/>
        </w:rPr>
        <w:t xml:space="preserve">This tab contains a printable </w:t>
      </w:r>
      <w:r w:rsidR="00C91F75" w:rsidRPr="00A71D4D">
        <w:rPr>
          <w:rFonts w:eastAsia="Times New Roman"/>
          <w:shd w:val="clear" w:color="auto" w:fill="FFFFFF"/>
        </w:rPr>
        <w:t>graphical representation of the queue and delay of the work zone. The entire week is graphed to see the trends of the work zone concerns of queue and delay.</w:t>
      </w:r>
    </w:p>
    <w:p w14:paraId="3FE4B4E9" w14:textId="77777777" w:rsidR="008E1E3E" w:rsidRPr="00C91F75" w:rsidRDefault="008E1E3E" w:rsidP="00C91F75">
      <w:pPr>
        <w:pStyle w:val="Default"/>
      </w:pPr>
    </w:p>
    <w:p w14:paraId="3FE4B4EA" w14:textId="77777777" w:rsidR="008E1E3E" w:rsidRDefault="008E1E3E" w:rsidP="00C55E09">
      <w:pPr>
        <w:rPr>
          <w:rFonts w:ascii="Times New Roman" w:eastAsia="Times New Roman" w:hAnsi="Times New Roman" w:cs="Times New Roman"/>
        </w:rPr>
      </w:pPr>
      <w:r>
        <w:rPr>
          <w:noProof/>
        </w:rPr>
        <w:drawing>
          <wp:inline distT="0" distB="0" distL="0" distR="0" wp14:anchorId="3FE4B660" wp14:editId="3FE4B661">
            <wp:extent cx="6600518" cy="444817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244" t="18174" r="16666" b="13727"/>
                    <a:stretch/>
                  </pic:blipFill>
                  <pic:spPr bwMode="auto">
                    <a:xfrm>
                      <a:off x="0" y="0"/>
                      <a:ext cx="6600518" cy="4448175"/>
                    </a:xfrm>
                    <a:prstGeom prst="rect">
                      <a:avLst/>
                    </a:prstGeom>
                    <a:ln>
                      <a:noFill/>
                    </a:ln>
                    <a:extLst>
                      <a:ext uri="{53640926-AAD7-44D8-BBD7-CCE9431645EC}">
                        <a14:shadowObscured xmlns:a14="http://schemas.microsoft.com/office/drawing/2010/main"/>
                      </a:ext>
                    </a:extLst>
                  </pic:spPr>
                </pic:pic>
              </a:graphicData>
            </a:graphic>
          </wp:inline>
        </w:drawing>
      </w:r>
    </w:p>
    <w:p w14:paraId="3FE4B4EB" w14:textId="77777777" w:rsidR="008E1E3E" w:rsidRDefault="008E1E3E" w:rsidP="00C55E09">
      <w:pPr>
        <w:rPr>
          <w:rFonts w:ascii="Times New Roman" w:eastAsia="Times New Roman" w:hAnsi="Times New Roman" w:cs="Times New Roman"/>
        </w:rPr>
      </w:pPr>
    </w:p>
    <w:p w14:paraId="3FE4B4EC" w14:textId="77777777" w:rsidR="008E1E3E" w:rsidRDefault="00B27D64" w:rsidP="008E1E3E">
      <w:pPr>
        <w:rPr>
          <w:rFonts w:eastAsia="Times New Roman"/>
        </w:rPr>
      </w:pPr>
      <w:r>
        <w:rPr>
          <w:rFonts w:eastAsia="Times New Roman"/>
          <w:b/>
          <w:bCs/>
          <w:shd w:val="clear" w:color="auto" w:fill="FFFFFF"/>
        </w:rPr>
        <w:t>Methodology</w:t>
      </w:r>
    </w:p>
    <w:p w14:paraId="3FE4B4ED" w14:textId="77777777" w:rsidR="008E1E3E" w:rsidRDefault="008E1E3E" w:rsidP="008E1E3E">
      <w:pPr>
        <w:rPr>
          <w:rFonts w:eastAsia="Times New Roman"/>
          <w:shd w:val="clear" w:color="auto" w:fill="FFFFFF"/>
        </w:rPr>
      </w:pPr>
      <w:r>
        <w:rPr>
          <w:rFonts w:eastAsia="Times New Roman"/>
          <w:shd w:val="clear" w:color="auto" w:fill="FFFFFF"/>
        </w:rPr>
        <w:t>The following is a description of the methodology used to determine the Queues and Delays for the work zone.  These calculations are performed on a hidden tab named WZ Analysis (Worksheet).  To view this worksheet, right click on a tab located at the bottom of the spreadsheet.  Select Unhide and then select the sheet desired to be shown.</w:t>
      </w:r>
    </w:p>
    <w:p w14:paraId="3FE4B4EE" w14:textId="77777777" w:rsidR="008E1E3E" w:rsidRPr="00321386" w:rsidRDefault="008E1E3E" w:rsidP="008E1E3E">
      <w:pPr>
        <w:pStyle w:val="Default"/>
      </w:pPr>
    </w:p>
    <w:p w14:paraId="3FE4B4EF" w14:textId="77777777" w:rsidR="008E1E3E" w:rsidRPr="00321386" w:rsidRDefault="008E1E3E" w:rsidP="008E1E3E">
      <w:pPr>
        <w:rPr>
          <w:rFonts w:eastAsia="Times New Roman"/>
        </w:rPr>
      </w:pPr>
      <w:r w:rsidRPr="00321386">
        <w:rPr>
          <w:rFonts w:eastAsia="Times New Roman"/>
          <w:shd w:val="clear" w:color="auto" w:fill="FFFFFF"/>
        </w:rPr>
        <w:t>The hourly traffic volumes inputted in Step 2 are utilized as the DEMAND for the facility.  The Demand information is normally populated from the Transportation Management System (TMS) database. Data from the TMS is calculated from field data and updated every 1-3 yrs, dependent on roadway type.  The Demand field can be populated by actual field data.</w:t>
      </w:r>
    </w:p>
    <w:p w14:paraId="3FE4B4F0" w14:textId="77777777" w:rsidR="008E1E3E" w:rsidRPr="00321386" w:rsidRDefault="008E1E3E" w:rsidP="008E1E3E">
      <w:pPr>
        <w:rPr>
          <w:rFonts w:eastAsia="Times New Roman"/>
        </w:rPr>
      </w:pPr>
      <w:r w:rsidRPr="00321386">
        <w:rPr>
          <w:rFonts w:eastAsia="Times New Roman"/>
        </w:rPr>
        <w:t xml:space="preserve">  </w:t>
      </w:r>
    </w:p>
    <w:p w14:paraId="3FE4B4F1" w14:textId="77777777" w:rsidR="008E1E3E" w:rsidRPr="00321386" w:rsidRDefault="008E1E3E" w:rsidP="008E1E3E">
      <w:pPr>
        <w:rPr>
          <w:rFonts w:eastAsia="Times New Roman"/>
        </w:rPr>
      </w:pPr>
      <w:r w:rsidRPr="00321386">
        <w:rPr>
          <w:rFonts w:eastAsia="Times New Roman"/>
          <w:shd w:val="clear" w:color="auto" w:fill="FFFFFF"/>
        </w:rPr>
        <w:t>The Demand volume is used to determine the TOTAL ARRIVALS</w:t>
      </w:r>
      <w:r>
        <w:rPr>
          <w:rFonts w:eastAsia="Times New Roman"/>
          <w:shd w:val="clear" w:color="auto" w:fill="FFFFFF"/>
        </w:rPr>
        <w:t>,</w:t>
      </w:r>
      <w:r w:rsidRPr="00321386">
        <w:rPr>
          <w:rFonts w:eastAsia="Times New Roman"/>
          <w:shd w:val="clear" w:color="auto" w:fill="FFFFFF"/>
        </w:rPr>
        <w:t xml:space="preserve"> which is a running count of the number of vehicles entering the work zone. </w:t>
      </w:r>
    </w:p>
    <w:p w14:paraId="3FE4B4F2" w14:textId="77777777" w:rsidR="008E1E3E" w:rsidRPr="00321386" w:rsidRDefault="008E1E3E" w:rsidP="008E1E3E">
      <w:pPr>
        <w:rPr>
          <w:rFonts w:eastAsia="Times New Roman"/>
        </w:rPr>
      </w:pPr>
    </w:p>
    <w:p w14:paraId="3FE4B4F3" w14:textId="77777777" w:rsidR="008E1E3E" w:rsidRPr="00321386" w:rsidRDefault="008E1E3E" w:rsidP="008E1E3E">
      <w:pPr>
        <w:rPr>
          <w:rFonts w:eastAsia="Times New Roman"/>
        </w:rPr>
      </w:pPr>
      <w:r w:rsidRPr="00321386">
        <w:rPr>
          <w:rFonts w:eastAsia="Times New Roman"/>
          <w:shd w:val="clear" w:color="auto" w:fill="FFFFFF"/>
        </w:rPr>
        <w:t xml:space="preserve">The TOTAL DEPARTURES is a running count of the number of vehicles that leave the work zone based on the maximum capacity. </w:t>
      </w:r>
    </w:p>
    <w:p w14:paraId="3FE4B4F4" w14:textId="77777777" w:rsidR="008E1E3E" w:rsidRPr="00A71D4D" w:rsidRDefault="008E1E3E" w:rsidP="008E1E3E">
      <w:pPr>
        <w:rPr>
          <w:rFonts w:eastAsia="Times New Roman"/>
        </w:rPr>
      </w:pPr>
      <w:r w:rsidRPr="00A71D4D">
        <w:rPr>
          <w:rFonts w:eastAsia="Times New Roman"/>
        </w:rPr>
        <w:t xml:space="preserve">  </w:t>
      </w:r>
    </w:p>
    <w:p w14:paraId="3FE4B4F5" w14:textId="77777777" w:rsidR="008E1E3E" w:rsidRDefault="008E1E3E" w:rsidP="008E1E3E">
      <w:pPr>
        <w:rPr>
          <w:rFonts w:eastAsia="Times New Roman"/>
          <w:shd w:val="clear" w:color="auto" w:fill="FFFFFF"/>
        </w:rPr>
      </w:pPr>
      <w:r w:rsidRPr="00321386">
        <w:rPr>
          <w:rFonts w:eastAsia="Times New Roman"/>
          <w:shd w:val="clear" w:color="auto" w:fill="FFFFFF"/>
        </w:rPr>
        <w:t>QUEUED VEHICLES are the difference of vehicle arriv</w:t>
      </w:r>
      <w:r>
        <w:rPr>
          <w:rFonts w:eastAsia="Times New Roman"/>
          <w:shd w:val="clear" w:color="auto" w:fill="FFFFFF"/>
        </w:rPr>
        <w:t>als</w:t>
      </w:r>
      <w:r w:rsidRPr="00321386">
        <w:rPr>
          <w:rFonts w:eastAsia="Times New Roman"/>
          <w:shd w:val="clear" w:color="auto" w:fill="FFFFFF"/>
        </w:rPr>
        <w:t xml:space="preserve"> versus departures. </w:t>
      </w:r>
      <w:r>
        <w:rPr>
          <w:rFonts w:eastAsia="Times New Roman"/>
          <w:shd w:val="clear" w:color="auto" w:fill="FFFFFF"/>
        </w:rPr>
        <w:t>Below is an example of the work zone calculations for Queue Length and Delay.</w:t>
      </w:r>
    </w:p>
    <w:p w14:paraId="3FE4B4F7" w14:textId="77777777" w:rsidR="00F7568D" w:rsidRDefault="00F7568D" w:rsidP="00C51F83">
      <w:pPr>
        <w:pStyle w:val="Default"/>
      </w:pPr>
    </w:p>
    <w:p w14:paraId="481E862A" w14:textId="77777777" w:rsidR="00F958C5" w:rsidRPr="00C51F83" w:rsidRDefault="00F958C5" w:rsidP="00C51F83">
      <w:pPr>
        <w:pStyle w:val="Default"/>
      </w:pPr>
    </w:p>
    <w:p w14:paraId="3FE4B4F8" w14:textId="77777777" w:rsidR="008E1E3E" w:rsidRDefault="008E1E3E" w:rsidP="008E1E3E">
      <w:pPr>
        <w:rPr>
          <w:rFonts w:eastAsia="Times New Roman"/>
        </w:rPr>
      </w:pPr>
      <w:r w:rsidRPr="00321386">
        <w:rPr>
          <w:rFonts w:eastAsia="Times New Roman"/>
          <w:shd w:val="clear" w:color="auto" w:fill="FFFFFF"/>
        </w:rPr>
        <w:lastRenderedPageBreak/>
        <w:t>Th</w:t>
      </w:r>
      <w:r>
        <w:rPr>
          <w:rFonts w:eastAsia="Times New Roman"/>
          <w:shd w:val="clear" w:color="auto" w:fill="FFFFFF"/>
        </w:rPr>
        <w:t>e</w:t>
      </w:r>
      <w:r w:rsidRPr="00321386">
        <w:rPr>
          <w:rFonts w:eastAsia="Times New Roman"/>
          <w:shd w:val="clear" w:color="auto" w:fill="FFFFFF"/>
        </w:rPr>
        <w:t xml:space="preserve"> work zone</w:t>
      </w:r>
      <w:r>
        <w:rPr>
          <w:rFonts w:eastAsia="Times New Roman"/>
          <w:shd w:val="clear" w:color="auto" w:fill="FFFFFF"/>
        </w:rPr>
        <w:t xml:space="preserve"> data provided below</w:t>
      </w:r>
      <w:r w:rsidRPr="00321386">
        <w:rPr>
          <w:rFonts w:eastAsia="Times New Roman"/>
          <w:shd w:val="clear" w:color="auto" w:fill="FFFFFF"/>
        </w:rPr>
        <w:t xml:space="preserve"> has a capacity of 1,240 vehicles/hour.  At 7:00 a.m., 1,371 vehicles arrive, but only 1,240 vehicles can travel through the work zone. There are 131 vehicles that cannot enter the work zone for that particular hour and must wait their turn. If the number of arriving vehicles is greater than the capacity of the work zone lane closures, then the work zone will see a queue and delay.</w:t>
      </w:r>
      <w:r w:rsidRPr="00321386">
        <w:rPr>
          <w:rFonts w:eastAsia="Times New Roman"/>
        </w:rPr>
        <w:t xml:space="preserve"> </w:t>
      </w:r>
    </w:p>
    <w:p w14:paraId="3FE4B4F9" w14:textId="77777777" w:rsidR="008E1E3E" w:rsidRPr="00321386" w:rsidRDefault="008E1E3E" w:rsidP="008E1E3E">
      <w:pPr>
        <w:pStyle w:val="Default"/>
      </w:pPr>
    </w:p>
    <w:p w14:paraId="3FE4B4FA" w14:textId="77777777" w:rsidR="008E1E3E" w:rsidRPr="00321386" w:rsidRDefault="008E1E3E" w:rsidP="008E1E3E">
      <w:pPr>
        <w:rPr>
          <w:rFonts w:eastAsia="Times New Roman"/>
        </w:rPr>
      </w:pPr>
      <w:r>
        <w:rPr>
          <w:rFonts w:eastAsia="Times New Roman"/>
          <w:shd w:val="clear" w:color="auto" w:fill="FFFFFF"/>
        </w:rPr>
        <w:t xml:space="preserve">The </w:t>
      </w:r>
      <w:r w:rsidRPr="00321386">
        <w:rPr>
          <w:rFonts w:eastAsia="Times New Roman"/>
          <w:shd w:val="clear" w:color="auto" w:fill="FFFFFF"/>
        </w:rPr>
        <w:t xml:space="preserve">QUEUE LENGTH </w:t>
      </w:r>
      <w:r>
        <w:rPr>
          <w:rFonts w:eastAsia="Times New Roman"/>
          <w:shd w:val="clear" w:color="auto" w:fill="FFFFFF"/>
        </w:rPr>
        <w:t>output</w:t>
      </w:r>
      <w:r w:rsidRPr="00321386">
        <w:rPr>
          <w:rFonts w:eastAsia="Times New Roman"/>
          <w:shd w:val="clear" w:color="auto" w:fill="FFFFFF"/>
        </w:rPr>
        <w:t xml:space="preserve"> calculates the length (miles) of the queue based on the percentage of passenger vehicles and trucks. The length of vehicles for this example is 25 feet for passenger vehicles and 50 feet for trucks. </w:t>
      </w:r>
    </w:p>
    <w:p w14:paraId="3FE4B4FB" w14:textId="77777777" w:rsidR="008E1E3E" w:rsidRPr="00321386" w:rsidRDefault="008E1E3E" w:rsidP="008E1E3E">
      <w:pPr>
        <w:rPr>
          <w:rFonts w:eastAsia="Times New Roman"/>
        </w:rPr>
      </w:pPr>
      <w:r w:rsidRPr="00321386">
        <w:rPr>
          <w:rFonts w:eastAsia="Times New Roman"/>
        </w:rPr>
        <w:t xml:space="preserve">  </w:t>
      </w:r>
    </w:p>
    <w:p w14:paraId="3FE4B4FC" w14:textId="77777777" w:rsidR="008E1E3E" w:rsidRPr="00A71D4D" w:rsidRDefault="008E1E3E" w:rsidP="008E1E3E">
      <w:pPr>
        <w:rPr>
          <w:rFonts w:eastAsia="Times New Roman"/>
        </w:rPr>
      </w:pPr>
      <w:r w:rsidRPr="00A71D4D">
        <w:rPr>
          <w:rFonts w:eastAsia="Times New Roman"/>
          <w:shd w:val="clear" w:color="auto" w:fill="FFFFFF"/>
        </w:rPr>
        <w:t>For</w:t>
      </w:r>
      <w:r>
        <w:rPr>
          <w:rFonts w:eastAsia="Times New Roman"/>
          <w:shd w:val="clear" w:color="auto" w:fill="FFFFFF"/>
        </w:rPr>
        <w:t xml:space="preserve"> example at </w:t>
      </w:r>
      <w:r w:rsidRPr="00A71D4D">
        <w:rPr>
          <w:rFonts w:eastAsia="Times New Roman"/>
          <w:shd w:val="clear" w:color="auto" w:fill="FFFFFF"/>
        </w:rPr>
        <w:t xml:space="preserve">7:00 a.m. </w:t>
      </w:r>
      <w:r>
        <w:rPr>
          <w:rFonts w:eastAsia="Times New Roman"/>
          <w:shd w:val="clear" w:color="auto" w:fill="FFFFFF"/>
        </w:rPr>
        <w:t>there are</w:t>
      </w:r>
      <w:r w:rsidRPr="00A71D4D">
        <w:rPr>
          <w:rFonts w:eastAsia="Times New Roman"/>
          <w:shd w:val="clear" w:color="auto" w:fill="FFFFFF"/>
        </w:rPr>
        <w:t xml:space="preserve"> 131 </w:t>
      </w:r>
      <w:r>
        <w:rPr>
          <w:rFonts w:eastAsia="Times New Roman"/>
          <w:shd w:val="clear" w:color="auto" w:fill="FFFFFF"/>
        </w:rPr>
        <w:t xml:space="preserve">queued </w:t>
      </w:r>
      <w:r w:rsidRPr="00A71D4D">
        <w:rPr>
          <w:rFonts w:eastAsia="Times New Roman"/>
          <w:shd w:val="clear" w:color="auto" w:fill="FFFFFF"/>
        </w:rPr>
        <w:t xml:space="preserve">vehicles </w:t>
      </w:r>
      <w:r>
        <w:rPr>
          <w:rFonts w:eastAsia="Times New Roman"/>
          <w:shd w:val="clear" w:color="auto" w:fill="FFFFFF"/>
        </w:rPr>
        <w:t xml:space="preserve">of </w:t>
      </w:r>
      <w:r w:rsidRPr="00A71D4D">
        <w:rPr>
          <w:rFonts w:eastAsia="Times New Roman"/>
          <w:shd w:val="clear" w:color="auto" w:fill="FFFFFF"/>
        </w:rPr>
        <w:t>which 25 percent</w:t>
      </w:r>
      <w:r>
        <w:rPr>
          <w:rFonts w:eastAsia="Times New Roman"/>
          <w:shd w:val="clear" w:color="auto" w:fill="FFFFFF"/>
        </w:rPr>
        <w:t xml:space="preserve"> (0.25)</w:t>
      </w:r>
      <w:r w:rsidRPr="00A71D4D">
        <w:rPr>
          <w:rFonts w:eastAsia="Times New Roman"/>
          <w:shd w:val="clear" w:color="auto" w:fill="FFFFFF"/>
        </w:rPr>
        <w:t xml:space="preserve"> are trucks. (131 vehicles)*(0.75 </w:t>
      </w:r>
      <w:r>
        <w:rPr>
          <w:rFonts w:eastAsia="Times New Roman"/>
          <w:shd w:val="clear" w:color="auto" w:fill="FFFFFF"/>
        </w:rPr>
        <w:t xml:space="preserve">percent </w:t>
      </w:r>
      <w:r w:rsidRPr="00A71D4D">
        <w:rPr>
          <w:rFonts w:eastAsia="Times New Roman"/>
          <w:shd w:val="clear" w:color="auto" w:fill="FFFFFF"/>
        </w:rPr>
        <w:t xml:space="preserve">cars)*(25 feet per passenger vehicles) + (131 vehicles)*(0.25 </w:t>
      </w:r>
      <w:r>
        <w:rPr>
          <w:rFonts w:eastAsia="Times New Roman"/>
          <w:shd w:val="clear" w:color="auto" w:fill="FFFFFF"/>
        </w:rPr>
        <w:t xml:space="preserve">percent </w:t>
      </w:r>
      <w:r w:rsidRPr="00A71D4D">
        <w:rPr>
          <w:rFonts w:eastAsia="Times New Roman"/>
          <w:shd w:val="clear" w:color="auto" w:fill="FFFFFF"/>
        </w:rPr>
        <w:t>trucks)*(50 feet per trucks) = (2,456.25 feet + 1,637.5 feet) / (2 lanes of open lane) * (5,280 feet/mile) = 0.39 mile queue.</w:t>
      </w:r>
      <w:r w:rsidRPr="00A71D4D">
        <w:rPr>
          <w:rFonts w:eastAsia="Times New Roman"/>
        </w:rPr>
        <w:t xml:space="preserve"> </w:t>
      </w:r>
    </w:p>
    <w:p w14:paraId="3FE4B4FD" w14:textId="77777777" w:rsidR="008E1E3E" w:rsidRPr="00A71D4D" w:rsidRDefault="008E1E3E" w:rsidP="008E1E3E">
      <w:pPr>
        <w:rPr>
          <w:rFonts w:eastAsia="Times New Roman"/>
        </w:rPr>
      </w:pPr>
      <w:r w:rsidRPr="00A71D4D">
        <w:rPr>
          <w:rFonts w:eastAsia="Times New Roman"/>
        </w:rPr>
        <w:t xml:space="preserve">  </w:t>
      </w:r>
    </w:p>
    <w:p w14:paraId="3FE4B4FE" w14:textId="77777777" w:rsidR="008E1E3E" w:rsidRDefault="008E1E3E" w:rsidP="008E1E3E">
      <w:pPr>
        <w:pStyle w:val="Default"/>
        <w:rPr>
          <w:rFonts w:eastAsia="Times New Roman"/>
          <w:shd w:val="clear" w:color="auto" w:fill="FFFFFF"/>
        </w:rPr>
      </w:pPr>
      <w:r w:rsidRPr="00321386">
        <w:rPr>
          <w:rFonts w:eastAsia="Times New Roman"/>
          <w:shd w:val="clear" w:color="auto" w:fill="FFFFFF"/>
        </w:rPr>
        <w:t>The DELAY output is the calculation of the queued vehicles, capacity, and conversion from hours to minutes. For 7:00 a.m. example, (131 vehicles)*(60 minutes/hour)/(1,240 vehicles/hour) = 6.34 minutes.</w:t>
      </w:r>
    </w:p>
    <w:p w14:paraId="3FE4B4FF" w14:textId="77777777" w:rsidR="008E1E3E" w:rsidRPr="003941A1" w:rsidRDefault="008E1E3E" w:rsidP="008E1E3E">
      <w:pPr>
        <w:pStyle w:val="Default"/>
      </w:pPr>
    </w:p>
    <w:tbl>
      <w:tblPr>
        <w:tblpPr w:leftFromText="180" w:rightFromText="180" w:vertAnchor="text" w:horzAnchor="margin" w:tblpY="117"/>
        <w:tblW w:w="8874" w:type="dxa"/>
        <w:tblCellSpacing w:w="0" w:type="dxa"/>
        <w:tblCellMar>
          <w:top w:w="15" w:type="dxa"/>
          <w:left w:w="15" w:type="dxa"/>
          <w:bottom w:w="15" w:type="dxa"/>
          <w:right w:w="15" w:type="dxa"/>
        </w:tblCellMar>
        <w:tblLook w:val="04A0" w:firstRow="1" w:lastRow="0" w:firstColumn="1" w:lastColumn="0" w:noHBand="0" w:noVBand="1"/>
      </w:tblPr>
      <w:tblGrid>
        <w:gridCol w:w="1120"/>
        <w:gridCol w:w="330"/>
        <w:gridCol w:w="531"/>
        <w:gridCol w:w="897"/>
        <w:gridCol w:w="1031"/>
        <w:gridCol w:w="1020"/>
        <w:gridCol w:w="1397"/>
        <w:gridCol w:w="1020"/>
        <w:gridCol w:w="842"/>
        <w:gridCol w:w="686"/>
      </w:tblGrid>
      <w:tr w:rsidR="008E1E3E" w:rsidRPr="00A8334F" w14:paraId="3FE4B50A" w14:textId="77777777" w:rsidTr="0061667F">
        <w:trPr>
          <w:trHeight w:val="324"/>
          <w:tblCellSpacing w:w="0" w:type="dxa"/>
        </w:trPr>
        <w:tc>
          <w:tcPr>
            <w:tcW w:w="1120" w:type="dxa"/>
            <w:shd w:val="clear" w:color="auto" w:fill="FFFFFF"/>
            <w:hideMark/>
          </w:tcPr>
          <w:p w14:paraId="3FE4B500" w14:textId="77777777" w:rsidR="008E1E3E" w:rsidRPr="00A8334F" w:rsidRDefault="008E1E3E" w:rsidP="0061667F">
            <w:pPr>
              <w:rPr>
                <w:rFonts w:ascii="Times New Roman" w:eastAsia="Times New Roman" w:hAnsi="Times New Roman" w:cs="Times New Roman"/>
              </w:rPr>
            </w:pPr>
            <w:r w:rsidRPr="00A8334F">
              <w:rPr>
                <w:rFonts w:eastAsia="Times New Roman"/>
                <w:bCs/>
                <w:color w:val="000000"/>
                <w:sz w:val="20"/>
                <w:szCs w:val="20"/>
                <w:u w:val="single"/>
              </w:rPr>
              <w:t>SATURDAY</w:t>
            </w:r>
            <w:r w:rsidRPr="00A8334F">
              <w:rPr>
                <w:rFonts w:ascii="Times New Roman" w:eastAsia="Times New Roman" w:hAnsi="Times New Roman" w:cs="Times New Roman"/>
              </w:rPr>
              <w:t xml:space="preserve"> </w:t>
            </w:r>
          </w:p>
        </w:tc>
        <w:tc>
          <w:tcPr>
            <w:tcW w:w="330" w:type="dxa"/>
            <w:shd w:val="clear" w:color="auto" w:fill="FFFFFF"/>
            <w:hideMark/>
          </w:tcPr>
          <w:p w14:paraId="3FE4B501" w14:textId="77777777" w:rsidR="008E1E3E" w:rsidRPr="00A8334F" w:rsidRDefault="008E1E3E" w:rsidP="0061667F">
            <w:pPr>
              <w:rPr>
                <w:rFonts w:ascii="Times New Roman" w:eastAsia="Times New Roman" w:hAnsi="Times New Roman" w:cs="Times New Roman"/>
              </w:rPr>
            </w:pPr>
            <w:r w:rsidRPr="00A8334F">
              <w:rPr>
                <w:rFonts w:eastAsia="Times New Roman"/>
                <w:color w:val="000000"/>
                <w:sz w:val="20"/>
                <w:szCs w:val="20"/>
              </w:rPr>
              <w:t> </w:t>
            </w:r>
            <w:r w:rsidRPr="00A8334F">
              <w:rPr>
                <w:rFonts w:ascii="Times New Roman" w:eastAsia="Times New Roman" w:hAnsi="Times New Roman" w:cs="Times New Roman"/>
              </w:rPr>
              <w:t xml:space="preserve"> </w:t>
            </w:r>
          </w:p>
        </w:tc>
        <w:tc>
          <w:tcPr>
            <w:tcW w:w="531" w:type="dxa"/>
            <w:shd w:val="clear" w:color="auto" w:fill="FFFFFF"/>
            <w:hideMark/>
          </w:tcPr>
          <w:p w14:paraId="3FE4B502"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TIME</w:t>
            </w:r>
            <w:r w:rsidRPr="00A8334F">
              <w:rPr>
                <w:rFonts w:ascii="Times New Roman" w:eastAsia="Times New Roman" w:hAnsi="Times New Roman" w:cs="Times New Roman"/>
              </w:rPr>
              <w:t xml:space="preserve"> </w:t>
            </w:r>
          </w:p>
        </w:tc>
        <w:tc>
          <w:tcPr>
            <w:tcW w:w="897" w:type="dxa"/>
            <w:shd w:val="clear" w:color="auto" w:fill="FFFFFF"/>
            <w:hideMark/>
          </w:tcPr>
          <w:p w14:paraId="3FE4B503"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DEMAND</w:t>
            </w:r>
            <w:r w:rsidRPr="00A8334F">
              <w:rPr>
                <w:rFonts w:ascii="Times New Roman" w:eastAsia="Times New Roman" w:hAnsi="Times New Roman" w:cs="Times New Roman"/>
              </w:rPr>
              <w:t xml:space="preserve"> </w:t>
            </w:r>
          </w:p>
        </w:tc>
        <w:tc>
          <w:tcPr>
            <w:tcW w:w="1031" w:type="dxa"/>
            <w:shd w:val="clear" w:color="auto" w:fill="FFFFFF"/>
            <w:hideMark/>
          </w:tcPr>
          <w:p w14:paraId="3FE4B504"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CAPACITY</w:t>
            </w:r>
            <w:r w:rsidRPr="00A8334F">
              <w:rPr>
                <w:rFonts w:ascii="Times New Roman" w:eastAsia="Times New Roman" w:hAnsi="Times New Roman" w:cs="Times New Roman"/>
              </w:rPr>
              <w:t xml:space="preserve"> </w:t>
            </w:r>
          </w:p>
        </w:tc>
        <w:tc>
          <w:tcPr>
            <w:tcW w:w="1020" w:type="dxa"/>
            <w:shd w:val="clear" w:color="auto" w:fill="FFFFFF"/>
            <w:hideMark/>
          </w:tcPr>
          <w:p w14:paraId="3FE4B505"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TOTAL ARRIVALS</w:t>
            </w:r>
            <w:r w:rsidRPr="00A8334F">
              <w:rPr>
                <w:rFonts w:ascii="Times New Roman" w:eastAsia="Times New Roman" w:hAnsi="Times New Roman" w:cs="Times New Roman"/>
              </w:rPr>
              <w:t xml:space="preserve"> </w:t>
            </w:r>
          </w:p>
        </w:tc>
        <w:tc>
          <w:tcPr>
            <w:tcW w:w="1397" w:type="dxa"/>
            <w:shd w:val="clear" w:color="auto" w:fill="FFFFFF"/>
            <w:hideMark/>
          </w:tcPr>
          <w:p w14:paraId="3FE4B506"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TOTAL DEPARTURES</w:t>
            </w:r>
            <w:r w:rsidRPr="00A8334F">
              <w:rPr>
                <w:rFonts w:ascii="Times New Roman" w:eastAsia="Times New Roman" w:hAnsi="Times New Roman" w:cs="Times New Roman"/>
              </w:rPr>
              <w:t xml:space="preserve"> </w:t>
            </w:r>
          </w:p>
        </w:tc>
        <w:tc>
          <w:tcPr>
            <w:tcW w:w="1020" w:type="dxa"/>
            <w:shd w:val="clear" w:color="auto" w:fill="FFFFFF"/>
            <w:hideMark/>
          </w:tcPr>
          <w:p w14:paraId="3FE4B507"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QUEUED VEHICLES</w:t>
            </w:r>
            <w:r w:rsidRPr="00A8334F">
              <w:rPr>
                <w:rFonts w:ascii="Times New Roman" w:eastAsia="Times New Roman" w:hAnsi="Times New Roman" w:cs="Times New Roman"/>
              </w:rPr>
              <w:t xml:space="preserve"> </w:t>
            </w:r>
          </w:p>
        </w:tc>
        <w:tc>
          <w:tcPr>
            <w:tcW w:w="842" w:type="dxa"/>
            <w:shd w:val="clear" w:color="auto" w:fill="FFFFFF"/>
            <w:hideMark/>
          </w:tcPr>
          <w:p w14:paraId="3FE4B508"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QUEUE LENGTH</w:t>
            </w:r>
            <w:r w:rsidRPr="00A8334F">
              <w:rPr>
                <w:rFonts w:ascii="Times New Roman" w:eastAsia="Times New Roman" w:hAnsi="Times New Roman" w:cs="Times New Roman"/>
              </w:rPr>
              <w:t xml:space="preserve"> </w:t>
            </w:r>
          </w:p>
        </w:tc>
        <w:tc>
          <w:tcPr>
            <w:tcW w:w="686" w:type="dxa"/>
            <w:shd w:val="clear" w:color="auto" w:fill="FFFFFF"/>
            <w:hideMark/>
          </w:tcPr>
          <w:p w14:paraId="3FE4B509"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DELAY</w:t>
            </w:r>
            <w:r w:rsidRPr="00A8334F">
              <w:rPr>
                <w:rFonts w:ascii="Times New Roman" w:eastAsia="Times New Roman" w:hAnsi="Times New Roman" w:cs="Times New Roman"/>
              </w:rPr>
              <w:t xml:space="preserve"> </w:t>
            </w:r>
          </w:p>
        </w:tc>
      </w:tr>
      <w:tr w:rsidR="008E1E3E" w:rsidRPr="00A8334F" w14:paraId="3FE4B515" w14:textId="77777777" w:rsidTr="0061667F">
        <w:trPr>
          <w:trHeight w:val="188"/>
          <w:tblCellSpacing w:w="0" w:type="dxa"/>
        </w:trPr>
        <w:tc>
          <w:tcPr>
            <w:tcW w:w="1120" w:type="dxa"/>
            <w:shd w:val="clear" w:color="auto" w:fill="FFFFFF"/>
            <w:hideMark/>
          </w:tcPr>
          <w:p w14:paraId="3FE4B50B"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330" w:type="dxa"/>
            <w:shd w:val="clear" w:color="auto" w:fill="FFFFFF"/>
            <w:hideMark/>
          </w:tcPr>
          <w:p w14:paraId="3FE4B50C"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0D"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897" w:type="dxa"/>
            <w:shd w:val="clear" w:color="auto" w:fill="FFFFFF"/>
            <w:hideMark/>
          </w:tcPr>
          <w:p w14:paraId="3FE4B50E"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1031" w:type="dxa"/>
            <w:shd w:val="clear" w:color="auto" w:fill="FFFFFF"/>
            <w:hideMark/>
          </w:tcPr>
          <w:p w14:paraId="3FE4B50F"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1020" w:type="dxa"/>
            <w:shd w:val="clear" w:color="auto" w:fill="FFFFFF"/>
            <w:hideMark/>
          </w:tcPr>
          <w:p w14:paraId="3FE4B510"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1397" w:type="dxa"/>
            <w:shd w:val="clear" w:color="auto" w:fill="FFFFFF"/>
            <w:hideMark/>
          </w:tcPr>
          <w:p w14:paraId="3FE4B511"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1020" w:type="dxa"/>
            <w:shd w:val="clear" w:color="auto" w:fill="FFFFFF"/>
            <w:hideMark/>
          </w:tcPr>
          <w:p w14:paraId="3FE4B512"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842" w:type="dxa"/>
            <w:shd w:val="clear" w:color="auto" w:fill="FFFFFF"/>
            <w:hideMark/>
          </w:tcPr>
          <w:p w14:paraId="3FE4B513"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686" w:type="dxa"/>
            <w:shd w:val="clear" w:color="auto" w:fill="FFFFFF"/>
            <w:hideMark/>
          </w:tcPr>
          <w:p w14:paraId="3FE4B514"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r>
      <w:tr w:rsidR="008E1E3E" w:rsidRPr="00A8334F" w14:paraId="3FE4B520" w14:textId="77777777" w:rsidTr="0061667F">
        <w:trPr>
          <w:trHeight w:val="168"/>
          <w:tblCellSpacing w:w="0" w:type="dxa"/>
        </w:trPr>
        <w:tc>
          <w:tcPr>
            <w:tcW w:w="1120" w:type="dxa"/>
            <w:shd w:val="clear" w:color="auto" w:fill="FFFFFF"/>
            <w:hideMark/>
          </w:tcPr>
          <w:p w14:paraId="3FE4B516"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330" w:type="dxa"/>
            <w:shd w:val="clear" w:color="auto" w:fill="FFFFFF"/>
            <w:hideMark/>
          </w:tcPr>
          <w:p w14:paraId="3FE4B517" w14:textId="77777777" w:rsidR="008E1E3E" w:rsidRPr="00A8334F" w:rsidRDefault="008E1E3E" w:rsidP="0061667F">
            <w:pPr>
              <w:rPr>
                <w:rFonts w:ascii="Times New Roman" w:eastAsia="Times New Roman" w:hAnsi="Times New Roman" w:cs="Times New Roman"/>
              </w:rPr>
            </w:pPr>
            <w:r w:rsidRPr="00A8334F">
              <w:rPr>
                <w:rFonts w:eastAsia="Times New Roman"/>
                <w:bCs/>
                <w:color w:val="000000"/>
                <w:sz w:val="20"/>
                <w:szCs w:val="20"/>
              </w:rPr>
              <w:t>AM</w:t>
            </w:r>
            <w:r w:rsidRPr="00A8334F">
              <w:rPr>
                <w:rFonts w:ascii="Times New Roman" w:eastAsia="Times New Roman" w:hAnsi="Times New Roman" w:cs="Times New Roman"/>
              </w:rPr>
              <w:t xml:space="preserve"> </w:t>
            </w:r>
          </w:p>
        </w:tc>
        <w:tc>
          <w:tcPr>
            <w:tcW w:w="531" w:type="dxa"/>
            <w:shd w:val="clear" w:color="auto" w:fill="FFFFFF"/>
            <w:hideMark/>
          </w:tcPr>
          <w:p w14:paraId="3FE4B518"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0:00</w:t>
            </w:r>
            <w:r w:rsidRPr="00A8334F">
              <w:rPr>
                <w:rFonts w:ascii="Times New Roman" w:eastAsia="Times New Roman" w:hAnsi="Times New Roman" w:cs="Times New Roman"/>
              </w:rPr>
              <w:t xml:space="preserve"> </w:t>
            </w:r>
          </w:p>
        </w:tc>
        <w:tc>
          <w:tcPr>
            <w:tcW w:w="897" w:type="dxa"/>
            <w:shd w:val="clear" w:color="auto" w:fill="33CCCC"/>
            <w:hideMark/>
          </w:tcPr>
          <w:p w14:paraId="3FE4B519"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364</w:t>
            </w:r>
            <w:r w:rsidRPr="00A8334F">
              <w:rPr>
                <w:rFonts w:ascii="Times New Roman" w:eastAsia="Times New Roman" w:hAnsi="Times New Roman" w:cs="Times New Roman"/>
              </w:rPr>
              <w:t xml:space="preserve"> </w:t>
            </w:r>
          </w:p>
        </w:tc>
        <w:tc>
          <w:tcPr>
            <w:tcW w:w="1031" w:type="dxa"/>
            <w:shd w:val="clear" w:color="auto" w:fill="FFFFFF"/>
            <w:hideMark/>
          </w:tcPr>
          <w:p w14:paraId="3FE4B51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1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364</w:t>
            </w:r>
            <w:r w:rsidRPr="00A8334F">
              <w:rPr>
                <w:rFonts w:ascii="Times New Roman" w:eastAsia="Times New Roman" w:hAnsi="Times New Roman" w:cs="Times New Roman"/>
              </w:rPr>
              <w:t xml:space="preserve"> </w:t>
            </w:r>
          </w:p>
        </w:tc>
        <w:tc>
          <w:tcPr>
            <w:tcW w:w="1397" w:type="dxa"/>
            <w:shd w:val="clear" w:color="auto" w:fill="FFFFFF"/>
            <w:hideMark/>
          </w:tcPr>
          <w:p w14:paraId="3FE4B51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364</w:t>
            </w:r>
            <w:r w:rsidRPr="00A8334F">
              <w:rPr>
                <w:rFonts w:ascii="Times New Roman" w:eastAsia="Times New Roman" w:hAnsi="Times New Roman" w:cs="Times New Roman"/>
              </w:rPr>
              <w:t xml:space="preserve"> </w:t>
            </w:r>
          </w:p>
        </w:tc>
        <w:tc>
          <w:tcPr>
            <w:tcW w:w="1020" w:type="dxa"/>
            <w:shd w:val="clear" w:color="auto" w:fill="FFFFFF"/>
            <w:hideMark/>
          </w:tcPr>
          <w:p w14:paraId="3FE4B51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1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1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2B" w14:textId="77777777" w:rsidTr="0061667F">
        <w:trPr>
          <w:trHeight w:val="188"/>
          <w:tblCellSpacing w:w="0" w:type="dxa"/>
        </w:trPr>
        <w:tc>
          <w:tcPr>
            <w:tcW w:w="1120" w:type="dxa"/>
            <w:shd w:val="clear" w:color="auto" w:fill="FFFFFF"/>
            <w:hideMark/>
          </w:tcPr>
          <w:p w14:paraId="3FE4B521"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w:t>
            </w:r>
            <w:r w:rsidRPr="00A8334F">
              <w:rPr>
                <w:rFonts w:ascii="Times New Roman" w:eastAsia="Times New Roman" w:hAnsi="Times New Roman" w:cs="Times New Roman"/>
              </w:rPr>
              <w:t xml:space="preserve"> </w:t>
            </w:r>
          </w:p>
        </w:tc>
        <w:tc>
          <w:tcPr>
            <w:tcW w:w="330" w:type="dxa"/>
            <w:shd w:val="clear" w:color="auto" w:fill="FFFFFF"/>
            <w:hideMark/>
          </w:tcPr>
          <w:p w14:paraId="3FE4B522"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23"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1:00</w:t>
            </w:r>
            <w:r w:rsidRPr="00A8334F">
              <w:rPr>
                <w:rFonts w:ascii="Times New Roman" w:eastAsia="Times New Roman" w:hAnsi="Times New Roman" w:cs="Times New Roman"/>
              </w:rPr>
              <w:t xml:space="preserve"> </w:t>
            </w:r>
          </w:p>
        </w:tc>
        <w:tc>
          <w:tcPr>
            <w:tcW w:w="897" w:type="dxa"/>
            <w:shd w:val="clear" w:color="auto" w:fill="33CCCC"/>
            <w:hideMark/>
          </w:tcPr>
          <w:p w14:paraId="3FE4B524"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331</w:t>
            </w:r>
            <w:r w:rsidRPr="00A8334F">
              <w:rPr>
                <w:rFonts w:ascii="Times New Roman" w:eastAsia="Times New Roman" w:hAnsi="Times New Roman" w:cs="Times New Roman"/>
              </w:rPr>
              <w:t xml:space="preserve"> </w:t>
            </w:r>
          </w:p>
        </w:tc>
        <w:tc>
          <w:tcPr>
            <w:tcW w:w="1031" w:type="dxa"/>
            <w:shd w:val="clear" w:color="auto" w:fill="FFFFFF"/>
            <w:hideMark/>
          </w:tcPr>
          <w:p w14:paraId="3FE4B52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2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695</w:t>
            </w:r>
            <w:r w:rsidRPr="00A8334F">
              <w:rPr>
                <w:rFonts w:ascii="Times New Roman" w:eastAsia="Times New Roman" w:hAnsi="Times New Roman" w:cs="Times New Roman"/>
              </w:rPr>
              <w:t xml:space="preserve"> </w:t>
            </w:r>
          </w:p>
        </w:tc>
        <w:tc>
          <w:tcPr>
            <w:tcW w:w="1397" w:type="dxa"/>
            <w:shd w:val="clear" w:color="auto" w:fill="FFFFFF"/>
            <w:hideMark/>
          </w:tcPr>
          <w:p w14:paraId="3FE4B52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695</w:t>
            </w:r>
            <w:r w:rsidRPr="00A8334F">
              <w:rPr>
                <w:rFonts w:ascii="Times New Roman" w:eastAsia="Times New Roman" w:hAnsi="Times New Roman" w:cs="Times New Roman"/>
              </w:rPr>
              <w:t xml:space="preserve"> </w:t>
            </w:r>
          </w:p>
        </w:tc>
        <w:tc>
          <w:tcPr>
            <w:tcW w:w="1020" w:type="dxa"/>
            <w:shd w:val="clear" w:color="auto" w:fill="FFFFFF"/>
            <w:hideMark/>
          </w:tcPr>
          <w:p w14:paraId="3FE4B52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2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2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36" w14:textId="77777777" w:rsidTr="0061667F">
        <w:trPr>
          <w:trHeight w:val="188"/>
          <w:tblCellSpacing w:w="0" w:type="dxa"/>
        </w:trPr>
        <w:tc>
          <w:tcPr>
            <w:tcW w:w="1120" w:type="dxa"/>
            <w:shd w:val="clear" w:color="auto" w:fill="FFFFFF"/>
            <w:hideMark/>
          </w:tcPr>
          <w:p w14:paraId="3FE4B52C"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2</w:t>
            </w:r>
            <w:r w:rsidRPr="00A8334F">
              <w:rPr>
                <w:rFonts w:ascii="Times New Roman" w:eastAsia="Times New Roman" w:hAnsi="Times New Roman" w:cs="Times New Roman"/>
              </w:rPr>
              <w:t xml:space="preserve"> </w:t>
            </w:r>
          </w:p>
        </w:tc>
        <w:tc>
          <w:tcPr>
            <w:tcW w:w="330" w:type="dxa"/>
            <w:shd w:val="clear" w:color="auto" w:fill="FFFFFF"/>
            <w:hideMark/>
          </w:tcPr>
          <w:p w14:paraId="3FE4B52D"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2E"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2:00</w:t>
            </w:r>
            <w:r w:rsidRPr="00A8334F">
              <w:rPr>
                <w:rFonts w:ascii="Times New Roman" w:eastAsia="Times New Roman" w:hAnsi="Times New Roman" w:cs="Times New Roman"/>
              </w:rPr>
              <w:t xml:space="preserve"> </w:t>
            </w:r>
          </w:p>
        </w:tc>
        <w:tc>
          <w:tcPr>
            <w:tcW w:w="897" w:type="dxa"/>
            <w:shd w:val="clear" w:color="auto" w:fill="33CCCC"/>
            <w:hideMark/>
          </w:tcPr>
          <w:p w14:paraId="3FE4B52F"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296</w:t>
            </w:r>
            <w:r w:rsidRPr="00A8334F">
              <w:rPr>
                <w:rFonts w:ascii="Times New Roman" w:eastAsia="Times New Roman" w:hAnsi="Times New Roman" w:cs="Times New Roman"/>
              </w:rPr>
              <w:t xml:space="preserve"> </w:t>
            </w:r>
          </w:p>
        </w:tc>
        <w:tc>
          <w:tcPr>
            <w:tcW w:w="1031" w:type="dxa"/>
            <w:shd w:val="clear" w:color="auto" w:fill="FFFFFF"/>
            <w:hideMark/>
          </w:tcPr>
          <w:p w14:paraId="3FE4B53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3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991</w:t>
            </w:r>
            <w:r w:rsidRPr="00A8334F">
              <w:rPr>
                <w:rFonts w:ascii="Times New Roman" w:eastAsia="Times New Roman" w:hAnsi="Times New Roman" w:cs="Times New Roman"/>
              </w:rPr>
              <w:t xml:space="preserve"> </w:t>
            </w:r>
          </w:p>
        </w:tc>
        <w:tc>
          <w:tcPr>
            <w:tcW w:w="1397" w:type="dxa"/>
            <w:shd w:val="clear" w:color="auto" w:fill="FFFFFF"/>
            <w:hideMark/>
          </w:tcPr>
          <w:p w14:paraId="3FE4B53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991</w:t>
            </w:r>
            <w:r w:rsidRPr="00A8334F">
              <w:rPr>
                <w:rFonts w:ascii="Times New Roman" w:eastAsia="Times New Roman" w:hAnsi="Times New Roman" w:cs="Times New Roman"/>
              </w:rPr>
              <w:t xml:space="preserve"> </w:t>
            </w:r>
          </w:p>
        </w:tc>
        <w:tc>
          <w:tcPr>
            <w:tcW w:w="1020" w:type="dxa"/>
            <w:shd w:val="clear" w:color="auto" w:fill="FFFFFF"/>
            <w:hideMark/>
          </w:tcPr>
          <w:p w14:paraId="3FE4B53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3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3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41" w14:textId="77777777" w:rsidTr="0061667F">
        <w:trPr>
          <w:trHeight w:val="198"/>
          <w:tblCellSpacing w:w="0" w:type="dxa"/>
        </w:trPr>
        <w:tc>
          <w:tcPr>
            <w:tcW w:w="1120" w:type="dxa"/>
            <w:shd w:val="clear" w:color="auto" w:fill="FFFFFF"/>
            <w:hideMark/>
          </w:tcPr>
          <w:p w14:paraId="3FE4B537"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3</w:t>
            </w:r>
            <w:r w:rsidRPr="00A8334F">
              <w:rPr>
                <w:rFonts w:ascii="Times New Roman" w:eastAsia="Times New Roman" w:hAnsi="Times New Roman" w:cs="Times New Roman"/>
              </w:rPr>
              <w:t xml:space="preserve"> </w:t>
            </w:r>
          </w:p>
        </w:tc>
        <w:tc>
          <w:tcPr>
            <w:tcW w:w="330" w:type="dxa"/>
            <w:shd w:val="clear" w:color="auto" w:fill="FFFFFF"/>
            <w:hideMark/>
          </w:tcPr>
          <w:p w14:paraId="3FE4B538"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39"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3:00</w:t>
            </w:r>
            <w:r w:rsidRPr="00A8334F">
              <w:rPr>
                <w:rFonts w:ascii="Times New Roman" w:eastAsia="Times New Roman" w:hAnsi="Times New Roman" w:cs="Times New Roman"/>
              </w:rPr>
              <w:t xml:space="preserve"> </w:t>
            </w:r>
          </w:p>
        </w:tc>
        <w:tc>
          <w:tcPr>
            <w:tcW w:w="897" w:type="dxa"/>
            <w:shd w:val="clear" w:color="auto" w:fill="33CCCC"/>
            <w:hideMark/>
          </w:tcPr>
          <w:p w14:paraId="3FE4B53A"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337</w:t>
            </w:r>
            <w:r w:rsidRPr="00A8334F">
              <w:rPr>
                <w:rFonts w:ascii="Times New Roman" w:eastAsia="Times New Roman" w:hAnsi="Times New Roman" w:cs="Times New Roman"/>
              </w:rPr>
              <w:t xml:space="preserve"> </w:t>
            </w:r>
          </w:p>
        </w:tc>
        <w:tc>
          <w:tcPr>
            <w:tcW w:w="1031" w:type="dxa"/>
            <w:shd w:val="clear" w:color="auto" w:fill="FFFFFF"/>
            <w:hideMark/>
          </w:tcPr>
          <w:p w14:paraId="3FE4B53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3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1328</w:t>
            </w:r>
            <w:r w:rsidRPr="00A8334F">
              <w:rPr>
                <w:rFonts w:ascii="Times New Roman" w:eastAsia="Times New Roman" w:hAnsi="Times New Roman" w:cs="Times New Roman"/>
              </w:rPr>
              <w:t xml:space="preserve"> </w:t>
            </w:r>
          </w:p>
        </w:tc>
        <w:tc>
          <w:tcPr>
            <w:tcW w:w="1397" w:type="dxa"/>
            <w:shd w:val="clear" w:color="auto" w:fill="FFFFFF"/>
            <w:hideMark/>
          </w:tcPr>
          <w:p w14:paraId="3FE4B53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1328</w:t>
            </w:r>
            <w:r w:rsidRPr="00A8334F">
              <w:rPr>
                <w:rFonts w:ascii="Times New Roman" w:eastAsia="Times New Roman" w:hAnsi="Times New Roman" w:cs="Times New Roman"/>
              </w:rPr>
              <w:t xml:space="preserve"> </w:t>
            </w:r>
          </w:p>
        </w:tc>
        <w:tc>
          <w:tcPr>
            <w:tcW w:w="1020" w:type="dxa"/>
            <w:shd w:val="clear" w:color="auto" w:fill="FFFFFF"/>
            <w:hideMark/>
          </w:tcPr>
          <w:p w14:paraId="3FE4B53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3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4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4C" w14:textId="77777777" w:rsidTr="0061667F">
        <w:trPr>
          <w:trHeight w:val="188"/>
          <w:tblCellSpacing w:w="0" w:type="dxa"/>
        </w:trPr>
        <w:tc>
          <w:tcPr>
            <w:tcW w:w="1120" w:type="dxa"/>
            <w:shd w:val="clear" w:color="auto" w:fill="FFFFFF"/>
            <w:hideMark/>
          </w:tcPr>
          <w:p w14:paraId="3FE4B542"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4</w:t>
            </w:r>
            <w:r w:rsidRPr="00A8334F">
              <w:rPr>
                <w:rFonts w:ascii="Times New Roman" w:eastAsia="Times New Roman" w:hAnsi="Times New Roman" w:cs="Times New Roman"/>
              </w:rPr>
              <w:t xml:space="preserve"> </w:t>
            </w:r>
          </w:p>
        </w:tc>
        <w:tc>
          <w:tcPr>
            <w:tcW w:w="330" w:type="dxa"/>
            <w:shd w:val="clear" w:color="auto" w:fill="FFFFFF"/>
            <w:hideMark/>
          </w:tcPr>
          <w:p w14:paraId="3FE4B543"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44"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4:00</w:t>
            </w:r>
            <w:r w:rsidRPr="00A8334F">
              <w:rPr>
                <w:rFonts w:ascii="Times New Roman" w:eastAsia="Times New Roman" w:hAnsi="Times New Roman" w:cs="Times New Roman"/>
              </w:rPr>
              <w:t xml:space="preserve"> </w:t>
            </w:r>
          </w:p>
        </w:tc>
        <w:tc>
          <w:tcPr>
            <w:tcW w:w="897" w:type="dxa"/>
            <w:shd w:val="clear" w:color="auto" w:fill="33CCCC"/>
            <w:hideMark/>
          </w:tcPr>
          <w:p w14:paraId="3FE4B545"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395</w:t>
            </w:r>
            <w:r w:rsidRPr="00A8334F">
              <w:rPr>
                <w:rFonts w:ascii="Times New Roman" w:eastAsia="Times New Roman" w:hAnsi="Times New Roman" w:cs="Times New Roman"/>
              </w:rPr>
              <w:t xml:space="preserve"> </w:t>
            </w:r>
          </w:p>
        </w:tc>
        <w:tc>
          <w:tcPr>
            <w:tcW w:w="1031" w:type="dxa"/>
            <w:shd w:val="clear" w:color="auto" w:fill="FFFFFF"/>
            <w:hideMark/>
          </w:tcPr>
          <w:p w14:paraId="3FE4B54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4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1723</w:t>
            </w:r>
            <w:r w:rsidRPr="00A8334F">
              <w:rPr>
                <w:rFonts w:ascii="Times New Roman" w:eastAsia="Times New Roman" w:hAnsi="Times New Roman" w:cs="Times New Roman"/>
              </w:rPr>
              <w:t xml:space="preserve"> </w:t>
            </w:r>
          </w:p>
        </w:tc>
        <w:tc>
          <w:tcPr>
            <w:tcW w:w="1397" w:type="dxa"/>
            <w:shd w:val="clear" w:color="auto" w:fill="FFFFFF"/>
            <w:hideMark/>
          </w:tcPr>
          <w:p w14:paraId="3FE4B54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1723</w:t>
            </w:r>
            <w:r w:rsidRPr="00A8334F">
              <w:rPr>
                <w:rFonts w:ascii="Times New Roman" w:eastAsia="Times New Roman" w:hAnsi="Times New Roman" w:cs="Times New Roman"/>
              </w:rPr>
              <w:t xml:space="preserve"> </w:t>
            </w:r>
          </w:p>
        </w:tc>
        <w:tc>
          <w:tcPr>
            <w:tcW w:w="1020" w:type="dxa"/>
            <w:shd w:val="clear" w:color="auto" w:fill="FFFFFF"/>
            <w:hideMark/>
          </w:tcPr>
          <w:p w14:paraId="3FE4B54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4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4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57" w14:textId="77777777" w:rsidTr="0061667F">
        <w:trPr>
          <w:trHeight w:val="198"/>
          <w:tblCellSpacing w:w="0" w:type="dxa"/>
        </w:trPr>
        <w:tc>
          <w:tcPr>
            <w:tcW w:w="1120" w:type="dxa"/>
            <w:shd w:val="clear" w:color="auto" w:fill="FFFFFF"/>
            <w:hideMark/>
          </w:tcPr>
          <w:p w14:paraId="3FE4B54D"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5</w:t>
            </w:r>
            <w:r w:rsidRPr="00A8334F">
              <w:rPr>
                <w:rFonts w:ascii="Times New Roman" w:eastAsia="Times New Roman" w:hAnsi="Times New Roman" w:cs="Times New Roman"/>
              </w:rPr>
              <w:t xml:space="preserve"> </w:t>
            </w:r>
          </w:p>
        </w:tc>
        <w:tc>
          <w:tcPr>
            <w:tcW w:w="330" w:type="dxa"/>
            <w:shd w:val="clear" w:color="auto" w:fill="FFFFFF"/>
            <w:hideMark/>
          </w:tcPr>
          <w:p w14:paraId="3FE4B54E"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4F"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5:00</w:t>
            </w:r>
            <w:r w:rsidRPr="00A8334F">
              <w:rPr>
                <w:rFonts w:ascii="Times New Roman" w:eastAsia="Times New Roman" w:hAnsi="Times New Roman" w:cs="Times New Roman"/>
              </w:rPr>
              <w:t xml:space="preserve"> </w:t>
            </w:r>
          </w:p>
        </w:tc>
        <w:tc>
          <w:tcPr>
            <w:tcW w:w="897" w:type="dxa"/>
            <w:shd w:val="clear" w:color="auto" w:fill="33CCCC"/>
            <w:hideMark/>
          </w:tcPr>
          <w:p w14:paraId="3FE4B550"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621</w:t>
            </w:r>
            <w:r w:rsidRPr="00A8334F">
              <w:rPr>
                <w:rFonts w:ascii="Times New Roman" w:eastAsia="Times New Roman" w:hAnsi="Times New Roman" w:cs="Times New Roman"/>
              </w:rPr>
              <w:t xml:space="preserve"> </w:t>
            </w:r>
          </w:p>
        </w:tc>
        <w:tc>
          <w:tcPr>
            <w:tcW w:w="1031" w:type="dxa"/>
            <w:shd w:val="clear" w:color="auto" w:fill="FFFFFF"/>
            <w:hideMark/>
          </w:tcPr>
          <w:p w14:paraId="3FE4B55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5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2344</w:t>
            </w:r>
            <w:r w:rsidRPr="00A8334F">
              <w:rPr>
                <w:rFonts w:ascii="Times New Roman" w:eastAsia="Times New Roman" w:hAnsi="Times New Roman" w:cs="Times New Roman"/>
              </w:rPr>
              <w:t xml:space="preserve"> </w:t>
            </w:r>
          </w:p>
        </w:tc>
        <w:tc>
          <w:tcPr>
            <w:tcW w:w="1397" w:type="dxa"/>
            <w:shd w:val="clear" w:color="auto" w:fill="FFFFFF"/>
            <w:hideMark/>
          </w:tcPr>
          <w:p w14:paraId="3FE4B55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2344</w:t>
            </w:r>
            <w:r w:rsidRPr="00A8334F">
              <w:rPr>
                <w:rFonts w:ascii="Times New Roman" w:eastAsia="Times New Roman" w:hAnsi="Times New Roman" w:cs="Times New Roman"/>
              </w:rPr>
              <w:t xml:space="preserve"> </w:t>
            </w:r>
          </w:p>
        </w:tc>
        <w:tc>
          <w:tcPr>
            <w:tcW w:w="1020" w:type="dxa"/>
            <w:shd w:val="clear" w:color="auto" w:fill="FFFFFF"/>
            <w:hideMark/>
          </w:tcPr>
          <w:p w14:paraId="3FE4B55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5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5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62" w14:textId="77777777" w:rsidTr="0061667F">
        <w:trPr>
          <w:trHeight w:val="188"/>
          <w:tblCellSpacing w:w="0" w:type="dxa"/>
        </w:trPr>
        <w:tc>
          <w:tcPr>
            <w:tcW w:w="1120" w:type="dxa"/>
            <w:shd w:val="clear" w:color="auto" w:fill="FFFFFF"/>
            <w:hideMark/>
          </w:tcPr>
          <w:p w14:paraId="3FE4B558"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6</w:t>
            </w:r>
            <w:r w:rsidRPr="00A8334F">
              <w:rPr>
                <w:rFonts w:ascii="Times New Roman" w:eastAsia="Times New Roman" w:hAnsi="Times New Roman" w:cs="Times New Roman"/>
              </w:rPr>
              <w:t xml:space="preserve"> </w:t>
            </w:r>
          </w:p>
        </w:tc>
        <w:tc>
          <w:tcPr>
            <w:tcW w:w="330" w:type="dxa"/>
            <w:shd w:val="clear" w:color="auto" w:fill="FFFFFF"/>
            <w:hideMark/>
          </w:tcPr>
          <w:p w14:paraId="3FE4B559"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5A"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6:00</w:t>
            </w:r>
            <w:r w:rsidRPr="00A8334F">
              <w:rPr>
                <w:rFonts w:ascii="Times New Roman" w:eastAsia="Times New Roman" w:hAnsi="Times New Roman" w:cs="Times New Roman"/>
              </w:rPr>
              <w:t xml:space="preserve"> </w:t>
            </w:r>
          </w:p>
        </w:tc>
        <w:tc>
          <w:tcPr>
            <w:tcW w:w="897" w:type="dxa"/>
            <w:shd w:val="clear" w:color="auto" w:fill="33CCCC"/>
            <w:hideMark/>
          </w:tcPr>
          <w:p w14:paraId="3FE4B55B"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1024</w:t>
            </w:r>
            <w:r w:rsidRPr="00A8334F">
              <w:rPr>
                <w:rFonts w:ascii="Times New Roman" w:eastAsia="Times New Roman" w:hAnsi="Times New Roman" w:cs="Times New Roman"/>
              </w:rPr>
              <w:t xml:space="preserve"> </w:t>
            </w:r>
          </w:p>
        </w:tc>
        <w:tc>
          <w:tcPr>
            <w:tcW w:w="1031" w:type="dxa"/>
            <w:shd w:val="clear" w:color="auto" w:fill="FFFFFF"/>
            <w:hideMark/>
          </w:tcPr>
          <w:p w14:paraId="3FE4B55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5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3368</w:t>
            </w:r>
            <w:r w:rsidRPr="00A8334F">
              <w:rPr>
                <w:rFonts w:ascii="Times New Roman" w:eastAsia="Times New Roman" w:hAnsi="Times New Roman" w:cs="Times New Roman"/>
              </w:rPr>
              <w:t xml:space="preserve"> </w:t>
            </w:r>
          </w:p>
        </w:tc>
        <w:tc>
          <w:tcPr>
            <w:tcW w:w="1397" w:type="dxa"/>
            <w:shd w:val="clear" w:color="auto" w:fill="FFFFFF"/>
            <w:hideMark/>
          </w:tcPr>
          <w:p w14:paraId="3FE4B55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3368</w:t>
            </w:r>
            <w:r w:rsidRPr="00A8334F">
              <w:rPr>
                <w:rFonts w:ascii="Times New Roman" w:eastAsia="Times New Roman" w:hAnsi="Times New Roman" w:cs="Times New Roman"/>
              </w:rPr>
              <w:t xml:space="preserve"> </w:t>
            </w:r>
          </w:p>
        </w:tc>
        <w:tc>
          <w:tcPr>
            <w:tcW w:w="1020" w:type="dxa"/>
            <w:shd w:val="clear" w:color="auto" w:fill="FFFFFF"/>
            <w:hideMark/>
          </w:tcPr>
          <w:p w14:paraId="3FE4B55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6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6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6D" w14:textId="77777777" w:rsidTr="0061667F">
        <w:trPr>
          <w:trHeight w:val="188"/>
          <w:tblCellSpacing w:w="0" w:type="dxa"/>
        </w:trPr>
        <w:tc>
          <w:tcPr>
            <w:tcW w:w="1120" w:type="dxa"/>
            <w:shd w:val="clear" w:color="auto" w:fill="FFFFFF"/>
            <w:hideMark/>
          </w:tcPr>
          <w:p w14:paraId="3FE4B563"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7</w:t>
            </w:r>
            <w:r w:rsidRPr="00A8334F">
              <w:rPr>
                <w:rFonts w:ascii="Times New Roman" w:eastAsia="Times New Roman" w:hAnsi="Times New Roman" w:cs="Times New Roman"/>
              </w:rPr>
              <w:t xml:space="preserve"> </w:t>
            </w:r>
          </w:p>
        </w:tc>
        <w:tc>
          <w:tcPr>
            <w:tcW w:w="330" w:type="dxa"/>
            <w:shd w:val="clear" w:color="auto" w:fill="FFFFFF"/>
            <w:hideMark/>
          </w:tcPr>
          <w:p w14:paraId="3FE4B564"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65"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7:00</w:t>
            </w:r>
            <w:r w:rsidRPr="00A8334F">
              <w:rPr>
                <w:rFonts w:ascii="Times New Roman" w:eastAsia="Times New Roman" w:hAnsi="Times New Roman" w:cs="Times New Roman"/>
              </w:rPr>
              <w:t xml:space="preserve"> </w:t>
            </w:r>
          </w:p>
        </w:tc>
        <w:tc>
          <w:tcPr>
            <w:tcW w:w="897" w:type="dxa"/>
            <w:shd w:val="clear" w:color="auto" w:fill="33CCCC"/>
            <w:hideMark/>
          </w:tcPr>
          <w:p w14:paraId="3FE4B566"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1371</w:t>
            </w:r>
            <w:r w:rsidRPr="00A8334F">
              <w:rPr>
                <w:rFonts w:ascii="Times New Roman" w:eastAsia="Times New Roman" w:hAnsi="Times New Roman" w:cs="Times New Roman"/>
              </w:rPr>
              <w:t xml:space="preserve"> </w:t>
            </w:r>
          </w:p>
        </w:tc>
        <w:tc>
          <w:tcPr>
            <w:tcW w:w="1031" w:type="dxa"/>
            <w:shd w:val="clear" w:color="auto" w:fill="FFFFFF"/>
            <w:hideMark/>
          </w:tcPr>
          <w:p w14:paraId="3FE4B56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6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4739</w:t>
            </w:r>
            <w:r w:rsidRPr="00A8334F">
              <w:rPr>
                <w:rFonts w:ascii="Times New Roman" w:eastAsia="Times New Roman" w:hAnsi="Times New Roman" w:cs="Times New Roman"/>
              </w:rPr>
              <w:t xml:space="preserve"> </w:t>
            </w:r>
          </w:p>
        </w:tc>
        <w:tc>
          <w:tcPr>
            <w:tcW w:w="1397" w:type="dxa"/>
            <w:shd w:val="clear" w:color="auto" w:fill="FFFFFF"/>
            <w:hideMark/>
          </w:tcPr>
          <w:p w14:paraId="3FE4B56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4608</w:t>
            </w:r>
            <w:r w:rsidRPr="00A8334F">
              <w:rPr>
                <w:rFonts w:ascii="Times New Roman" w:eastAsia="Times New Roman" w:hAnsi="Times New Roman" w:cs="Times New Roman"/>
              </w:rPr>
              <w:t xml:space="preserve"> </w:t>
            </w:r>
          </w:p>
        </w:tc>
        <w:tc>
          <w:tcPr>
            <w:tcW w:w="1020" w:type="dxa"/>
            <w:shd w:val="clear" w:color="auto" w:fill="FFFFFF"/>
            <w:hideMark/>
          </w:tcPr>
          <w:p w14:paraId="3FE4B56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131</w:t>
            </w:r>
            <w:r w:rsidRPr="00A8334F">
              <w:rPr>
                <w:rFonts w:ascii="Times New Roman" w:eastAsia="Times New Roman" w:hAnsi="Times New Roman" w:cs="Times New Roman"/>
              </w:rPr>
              <w:t xml:space="preserve"> </w:t>
            </w:r>
          </w:p>
        </w:tc>
        <w:tc>
          <w:tcPr>
            <w:tcW w:w="842" w:type="dxa"/>
            <w:shd w:val="clear" w:color="auto" w:fill="FFFFFF"/>
            <w:hideMark/>
          </w:tcPr>
          <w:p w14:paraId="3FE4B56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0.39</w:t>
            </w:r>
            <w:r w:rsidRPr="00A8334F">
              <w:rPr>
                <w:rFonts w:ascii="Times New Roman" w:eastAsia="Times New Roman" w:hAnsi="Times New Roman" w:cs="Times New Roman"/>
              </w:rPr>
              <w:t xml:space="preserve"> </w:t>
            </w:r>
          </w:p>
        </w:tc>
        <w:tc>
          <w:tcPr>
            <w:tcW w:w="686" w:type="dxa"/>
            <w:shd w:val="clear" w:color="auto" w:fill="FFFFFF"/>
            <w:hideMark/>
          </w:tcPr>
          <w:p w14:paraId="3FE4B56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6.34</w:t>
            </w:r>
            <w:r w:rsidRPr="00A8334F">
              <w:rPr>
                <w:rFonts w:ascii="Times New Roman" w:eastAsia="Times New Roman" w:hAnsi="Times New Roman" w:cs="Times New Roman"/>
              </w:rPr>
              <w:t xml:space="preserve"> </w:t>
            </w:r>
          </w:p>
        </w:tc>
      </w:tr>
      <w:tr w:rsidR="008E1E3E" w:rsidRPr="00A8334F" w14:paraId="3FE4B578" w14:textId="77777777" w:rsidTr="0061667F">
        <w:trPr>
          <w:trHeight w:val="198"/>
          <w:tblCellSpacing w:w="0" w:type="dxa"/>
        </w:trPr>
        <w:tc>
          <w:tcPr>
            <w:tcW w:w="1120" w:type="dxa"/>
            <w:shd w:val="clear" w:color="auto" w:fill="FFFFFF"/>
            <w:hideMark/>
          </w:tcPr>
          <w:p w14:paraId="3FE4B56E"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8</w:t>
            </w:r>
            <w:r w:rsidRPr="00A8334F">
              <w:rPr>
                <w:rFonts w:ascii="Times New Roman" w:eastAsia="Times New Roman" w:hAnsi="Times New Roman" w:cs="Times New Roman"/>
              </w:rPr>
              <w:t xml:space="preserve"> </w:t>
            </w:r>
          </w:p>
        </w:tc>
        <w:tc>
          <w:tcPr>
            <w:tcW w:w="330" w:type="dxa"/>
            <w:shd w:val="clear" w:color="auto" w:fill="FFFFFF"/>
            <w:hideMark/>
          </w:tcPr>
          <w:p w14:paraId="3FE4B56F"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70"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8:00</w:t>
            </w:r>
            <w:r w:rsidRPr="00A8334F">
              <w:rPr>
                <w:rFonts w:ascii="Times New Roman" w:eastAsia="Times New Roman" w:hAnsi="Times New Roman" w:cs="Times New Roman"/>
              </w:rPr>
              <w:t xml:space="preserve"> </w:t>
            </w:r>
          </w:p>
        </w:tc>
        <w:tc>
          <w:tcPr>
            <w:tcW w:w="897" w:type="dxa"/>
            <w:shd w:val="clear" w:color="auto" w:fill="33CCCC"/>
            <w:hideMark/>
          </w:tcPr>
          <w:p w14:paraId="3FE4B571"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1331</w:t>
            </w:r>
            <w:r w:rsidRPr="00A8334F">
              <w:rPr>
                <w:rFonts w:ascii="Times New Roman" w:eastAsia="Times New Roman" w:hAnsi="Times New Roman" w:cs="Times New Roman"/>
              </w:rPr>
              <w:t xml:space="preserve"> </w:t>
            </w:r>
          </w:p>
        </w:tc>
        <w:tc>
          <w:tcPr>
            <w:tcW w:w="1031" w:type="dxa"/>
            <w:shd w:val="clear" w:color="auto" w:fill="FFFFFF"/>
            <w:hideMark/>
          </w:tcPr>
          <w:p w14:paraId="3FE4B57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7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6070</w:t>
            </w:r>
            <w:r w:rsidRPr="00A8334F">
              <w:rPr>
                <w:rFonts w:ascii="Times New Roman" w:eastAsia="Times New Roman" w:hAnsi="Times New Roman" w:cs="Times New Roman"/>
              </w:rPr>
              <w:t xml:space="preserve"> </w:t>
            </w:r>
          </w:p>
        </w:tc>
        <w:tc>
          <w:tcPr>
            <w:tcW w:w="1397" w:type="dxa"/>
            <w:shd w:val="clear" w:color="auto" w:fill="FFFFFF"/>
            <w:hideMark/>
          </w:tcPr>
          <w:p w14:paraId="3FE4B57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5848</w:t>
            </w:r>
            <w:r w:rsidRPr="00A8334F">
              <w:rPr>
                <w:rFonts w:ascii="Times New Roman" w:eastAsia="Times New Roman" w:hAnsi="Times New Roman" w:cs="Times New Roman"/>
              </w:rPr>
              <w:t xml:space="preserve"> </w:t>
            </w:r>
          </w:p>
        </w:tc>
        <w:tc>
          <w:tcPr>
            <w:tcW w:w="1020" w:type="dxa"/>
            <w:shd w:val="clear" w:color="auto" w:fill="FFFFFF"/>
            <w:hideMark/>
          </w:tcPr>
          <w:p w14:paraId="3FE4B57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222</w:t>
            </w:r>
            <w:r w:rsidRPr="00A8334F">
              <w:rPr>
                <w:rFonts w:ascii="Times New Roman" w:eastAsia="Times New Roman" w:hAnsi="Times New Roman" w:cs="Times New Roman"/>
              </w:rPr>
              <w:t xml:space="preserve"> </w:t>
            </w:r>
          </w:p>
        </w:tc>
        <w:tc>
          <w:tcPr>
            <w:tcW w:w="842" w:type="dxa"/>
            <w:shd w:val="clear" w:color="auto" w:fill="FFFFFF"/>
            <w:hideMark/>
          </w:tcPr>
          <w:p w14:paraId="3FE4B57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0.66</w:t>
            </w:r>
            <w:r w:rsidRPr="00A8334F">
              <w:rPr>
                <w:rFonts w:ascii="Times New Roman" w:eastAsia="Times New Roman" w:hAnsi="Times New Roman" w:cs="Times New Roman"/>
              </w:rPr>
              <w:t xml:space="preserve"> </w:t>
            </w:r>
          </w:p>
        </w:tc>
        <w:tc>
          <w:tcPr>
            <w:tcW w:w="686" w:type="dxa"/>
            <w:shd w:val="clear" w:color="auto" w:fill="FFFFFF"/>
            <w:hideMark/>
          </w:tcPr>
          <w:p w14:paraId="3FE4B57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10.74</w:t>
            </w:r>
            <w:r w:rsidRPr="00A8334F">
              <w:rPr>
                <w:rFonts w:ascii="Times New Roman" w:eastAsia="Times New Roman" w:hAnsi="Times New Roman" w:cs="Times New Roman"/>
              </w:rPr>
              <w:t xml:space="preserve"> </w:t>
            </w:r>
          </w:p>
        </w:tc>
      </w:tr>
      <w:tr w:rsidR="008E1E3E" w:rsidRPr="00A8334F" w14:paraId="3FE4B583" w14:textId="77777777" w:rsidTr="0061667F">
        <w:trPr>
          <w:trHeight w:val="188"/>
          <w:tblCellSpacing w:w="0" w:type="dxa"/>
        </w:trPr>
        <w:tc>
          <w:tcPr>
            <w:tcW w:w="1120" w:type="dxa"/>
            <w:shd w:val="clear" w:color="auto" w:fill="FFFFFF"/>
            <w:hideMark/>
          </w:tcPr>
          <w:p w14:paraId="3FE4B579"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9</w:t>
            </w:r>
            <w:r w:rsidRPr="00A8334F">
              <w:rPr>
                <w:rFonts w:ascii="Times New Roman" w:eastAsia="Times New Roman" w:hAnsi="Times New Roman" w:cs="Times New Roman"/>
              </w:rPr>
              <w:t xml:space="preserve"> </w:t>
            </w:r>
          </w:p>
        </w:tc>
        <w:tc>
          <w:tcPr>
            <w:tcW w:w="330" w:type="dxa"/>
            <w:shd w:val="clear" w:color="auto" w:fill="FFFFFF"/>
            <w:hideMark/>
          </w:tcPr>
          <w:p w14:paraId="3FE4B57A"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7B"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9:00</w:t>
            </w:r>
            <w:r w:rsidRPr="00A8334F">
              <w:rPr>
                <w:rFonts w:ascii="Times New Roman" w:eastAsia="Times New Roman" w:hAnsi="Times New Roman" w:cs="Times New Roman"/>
              </w:rPr>
              <w:t xml:space="preserve"> </w:t>
            </w:r>
          </w:p>
        </w:tc>
        <w:tc>
          <w:tcPr>
            <w:tcW w:w="897" w:type="dxa"/>
            <w:shd w:val="clear" w:color="auto" w:fill="33CCCC"/>
            <w:hideMark/>
          </w:tcPr>
          <w:p w14:paraId="3FE4B57C"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1095</w:t>
            </w:r>
            <w:r w:rsidRPr="00A8334F">
              <w:rPr>
                <w:rFonts w:ascii="Times New Roman" w:eastAsia="Times New Roman" w:hAnsi="Times New Roman" w:cs="Times New Roman"/>
              </w:rPr>
              <w:t xml:space="preserve"> </w:t>
            </w:r>
          </w:p>
        </w:tc>
        <w:tc>
          <w:tcPr>
            <w:tcW w:w="1031" w:type="dxa"/>
            <w:shd w:val="clear" w:color="auto" w:fill="FFFFFF"/>
            <w:hideMark/>
          </w:tcPr>
          <w:p w14:paraId="3FE4B57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7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7165</w:t>
            </w:r>
            <w:r w:rsidRPr="00A8334F">
              <w:rPr>
                <w:rFonts w:ascii="Times New Roman" w:eastAsia="Times New Roman" w:hAnsi="Times New Roman" w:cs="Times New Roman"/>
              </w:rPr>
              <w:t xml:space="preserve"> </w:t>
            </w:r>
          </w:p>
        </w:tc>
        <w:tc>
          <w:tcPr>
            <w:tcW w:w="1397" w:type="dxa"/>
            <w:shd w:val="clear" w:color="auto" w:fill="FFFFFF"/>
            <w:hideMark/>
          </w:tcPr>
          <w:p w14:paraId="3FE4B57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7088</w:t>
            </w:r>
            <w:r w:rsidRPr="00A8334F">
              <w:rPr>
                <w:rFonts w:ascii="Times New Roman" w:eastAsia="Times New Roman" w:hAnsi="Times New Roman" w:cs="Times New Roman"/>
              </w:rPr>
              <w:t xml:space="preserve"> </w:t>
            </w:r>
          </w:p>
        </w:tc>
        <w:tc>
          <w:tcPr>
            <w:tcW w:w="1020" w:type="dxa"/>
            <w:shd w:val="clear" w:color="auto" w:fill="FFFFFF"/>
            <w:hideMark/>
          </w:tcPr>
          <w:p w14:paraId="3FE4B58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77</w:t>
            </w:r>
            <w:r w:rsidRPr="00A8334F">
              <w:rPr>
                <w:rFonts w:ascii="Times New Roman" w:eastAsia="Times New Roman" w:hAnsi="Times New Roman" w:cs="Times New Roman"/>
              </w:rPr>
              <w:t xml:space="preserve"> </w:t>
            </w:r>
          </w:p>
        </w:tc>
        <w:tc>
          <w:tcPr>
            <w:tcW w:w="842" w:type="dxa"/>
            <w:shd w:val="clear" w:color="auto" w:fill="FFFFFF"/>
            <w:hideMark/>
          </w:tcPr>
          <w:p w14:paraId="3FE4B58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0.23</w:t>
            </w:r>
            <w:r w:rsidRPr="00A8334F">
              <w:rPr>
                <w:rFonts w:ascii="Times New Roman" w:eastAsia="Times New Roman" w:hAnsi="Times New Roman" w:cs="Times New Roman"/>
              </w:rPr>
              <w:t xml:space="preserve"> </w:t>
            </w:r>
          </w:p>
        </w:tc>
        <w:tc>
          <w:tcPr>
            <w:tcW w:w="686" w:type="dxa"/>
            <w:shd w:val="clear" w:color="auto" w:fill="FFFFFF"/>
            <w:hideMark/>
          </w:tcPr>
          <w:p w14:paraId="3FE4B58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3.73</w:t>
            </w:r>
            <w:r w:rsidRPr="00A8334F">
              <w:rPr>
                <w:rFonts w:ascii="Times New Roman" w:eastAsia="Times New Roman" w:hAnsi="Times New Roman" w:cs="Times New Roman"/>
              </w:rPr>
              <w:t xml:space="preserve"> </w:t>
            </w:r>
          </w:p>
        </w:tc>
      </w:tr>
      <w:tr w:rsidR="008E1E3E" w:rsidRPr="00A8334F" w14:paraId="3FE4B58E" w14:textId="77777777" w:rsidTr="0061667F">
        <w:trPr>
          <w:trHeight w:val="100"/>
          <w:tblCellSpacing w:w="0" w:type="dxa"/>
        </w:trPr>
        <w:tc>
          <w:tcPr>
            <w:tcW w:w="1120" w:type="dxa"/>
            <w:shd w:val="clear" w:color="auto" w:fill="FFFFFF"/>
            <w:hideMark/>
          </w:tcPr>
          <w:p w14:paraId="3FE4B584"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10</w:t>
            </w:r>
            <w:r w:rsidRPr="00A8334F">
              <w:rPr>
                <w:rFonts w:ascii="Times New Roman" w:eastAsia="Times New Roman" w:hAnsi="Times New Roman" w:cs="Times New Roman"/>
              </w:rPr>
              <w:t xml:space="preserve"> </w:t>
            </w:r>
          </w:p>
        </w:tc>
        <w:tc>
          <w:tcPr>
            <w:tcW w:w="330" w:type="dxa"/>
            <w:shd w:val="clear" w:color="auto" w:fill="FFFFFF"/>
            <w:hideMark/>
          </w:tcPr>
          <w:p w14:paraId="3FE4B585"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86"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10:00</w:t>
            </w:r>
            <w:r w:rsidRPr="00A8334F">
              <w:rPr>
                <w:rFonts w:ascii="Times New Roman" w:eastAsia="Times New Roman" w:hAnsi="Times New Roman" w:cs="Times New Roman"/>
              </w:rPr>
              <w:t xml:space="preserve"> </w:t>
            </w:r>
          </w:p>
        </w:tc>
        <w:tc>
          <w:tcPr>
            <w:tcW w:w="897" w:type="dxa"/>
            <w:shd w:val="clear" w:color="auto" w:fill="33CCCC"/>
            <w:hideMark/>
          </w:tcPr>
          <w:p w14:paraId="3FE4B587"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1238</w:t>
            </w:r>
            <w:r w:rsidRPr="00A8334F">
              <w:rPr>
                <w:rFonts w:ascii="Times New Roman" w:eastAsia="Times New Roman" w:hAnsi="Times New Roman" w:cs="Times New Roman"/>
              </w:rPr>
              <w:t xml:space="preserve"> </w:t>
            </w:r>
          </w:p>
        </w:tc>
        <w:tc>
          <w:tcPr>
            <w:tcW w:w="1031" w:type="dxa"/>
            <w:shd w:val="clear" w:color="auto" w:fill="FFFFFF"/>
            <w:hideMark/>
          </w:tcPr>
          <w:p w14:paraId="3FE4B58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8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8403</w:t>
            </w:r>
            <w:r w:rsidRPr="00A8334F">
              <w:rPr>
                <w:rFonts w:ascii="Times New Roman" w:eastAsia="Times New Roman" w:hAnsi="Times New Roman" w:cs="Times New Roman"/>
              </w:rPr>
              <w:t xml:space="preserve"> </w:t>
            </w:r>
          </w:p>
        </w:tc>
        <w:tc>
          <w:tcPr>
            <w:tcW w:w="1397" w:type="dxa"/>
            <w:shd w:val="clear" w:color="auto" w:fill="FFFFFF"/>
            <w:hideMark/>
          </w:tcPr>
          <w:p w14:paraId="3FE4B58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8328</w:t>
            </w:r>
            <w:r w:rsidRPr="00A8334F">
              <w:rPr>
                <w:rFonts w:ascii="Times New Roman" w:eastAsia="Times New Roman" w:hAnsi="Times New Roman" w:cs="Times New Roman"/>
              </w:rPr>
              <w:t xml:space="preserve"> </w:t>
            </w:r>
          </w:p>
        </w:tc>
        <w:tc>
          <w:tcPr>
            <w:tcW w:w="1020" w:type="dxa"/>
            <w:shd w:val="clear" w:color="auto" w:fill="FFFFFF"/>
            <w:hideMark/>
          </w:tcPr>
          <w:p w14:paraId="3FE4B58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75</w:t>
            </w:r>
            <w:r w:rsidRPr="00A8334F">
              <w:rPr>
                <w:rFonts w:ascii="Times New Roman" w:eastAsia="Times New Roman" w:hAnsi="Times New Roman" w:cs="Times New Roman"/>
              </w:rPr>
              <w:t xml:space="preserve"> </w:t>
            </w:r>
          </w:p>
        </w:tc>
        <w:tc>
          <w:tcPr>
            <w:tcW w:w="842" w:type="dxa"/>
            <w:shd w:val="clear" w:color="auto" w:fill="FFFFFF"/>
            <w:hideMark/>
          </w:tcPr>
          <w:p w14:paraId="3FE4B58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0.22</w:t>
            </w:r>
            <w:r w:rsidRPr="00A8334F">
              <w:rPr>
                <w:rFonts w:ascii="Times New Roman" w:eastAsia="Times New Roman" w:hAnsi="Times New Roman" w:cs="Times New Roman"/>
              </w:rPr>
              <w:t xml:space="preserve"> </w:t>
            </w:r>
          </w:p>
        </w:tc>
        <w:tc>
          <w:tcPr>
            <w:tcW w:w="686" w:type="dxa"/>
            <w:shd w:val="clear" w:color="auto" w:fill="FFFFFF"/>
            <w:hideMark/>
          </w:tcPr>
          <w:p w14:paraId="3FE4B58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3.63</w:t>
            </w:r>
            <w:r w:rsidRPr="00A8334F">
              <w:rPr>
                <w:rFonts w:ascii="Times New Roman" w:eastAsia="Times New Roman" w:hAnsi="Times New Roman" w:cs="Times New Roman"/>
              </w:rPr>
              <w:t xml:space="preserve"> </w:t>
            </w:r>
          </w:p>
        </w:tc>
      </w:tr>
      <w:tr w:rsidR="008E1E3E" w:rsidRPr="00A8334F" w14:paraId="3FE4B599" w14:textId="77777777" w:rsidTr="0061667F">
        <w:trPr>
          <w:trHeight w:val="100"/>
          <w:tblCellSpacing w:w="0" w:type="dxa"/>
        </w:trPr>
        <w:tc>
          <w:tcPr>
            <w:tcW w:w="1120" w:type="dxa"/>
            <w:shd w:val="clear" w:color="auto" w:fill="FFFFFF"/>
            <w:hideMark/>
          </w:tcPr>
          <w:p w14:paraId="3FE4B58F"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11</w:t>
            </w:r>
            <w:r w:rsidRPr="00A8334F">
              <w:rPr>
                <w:rFonts w:ascii="Times New Roman" w:eastAsia="Times New Roman" w:hAnsi="Times New Roman" w:cs="Times New Roman"/>
              </w:rPr>
              <w:t xml:space="preserve"> </w:t>
            </w:r>
          </w:p>
        </w:tc>
        <w:tc>
          <w:tcPr>
            <w:tcW w:w="330" w:type="dxa"/>
            <w:shd w:val="clear" w:color="auto" w:fill="FFFFFF"/>
            <w:hideMark/>
          </w:tcPr>
          <w:p w14:paraId="3FE4B590"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91"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11:00</w:t>
            </w:r>
            <w:r w:rsidRPr="00A8334F">
              <w:rPr>
                <w:rFonts w:ascii="Times New Roman" w:eastAsia="Times New Roman" w:hAnsi="Times New Roman" w:cs="Times New Roman"/>
              </w:rPr>
              <w:t xml:space="preserve"> </w:t>
            </w:r>
          </w:p>
        </w:tc>
        <w:tc>
          <w:tcPr>
            <w:tcW w:w="897" w:type="dxa"/>
            <w:shd w:val="clear" w:color="auto" w:fill="33CCCC"/>
            <w:hideMark/>
          </w:tcPr>
          <w:p w14:paraId="3FE4B592"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1196</w:t>
            </w:r>
            <w:r w:rsidRPr="00A8334F">
              <w:rPr>
                <w:rFonts w:ascii="Times New Roman" w:eastAsia="Times New Roman" w:hAnsi="Times New Roman" w:cs="Times New Roman"/>
              </w:rPr>
              <w:t xml:space="preserve"> </w:t>
            </w:r>
          </w:p>
        </w:tc>
        <w:tc>
          <w:tcPr>
            <w:tcW w:w="1031" w:type="dxa"/>
            <w:shd w:val="clear" w:color="auto" w:fill="FFFFFF"/>
            <w:hideMark/>
          </w:tcPr>
          <w:p w14:paraId="3FE4B59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9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9599</w:t>
            </w:r>
            <w:r w:rsidRPr="00A8334F">
              <w:rPr>
                <w:rFonts w:ascii="Times New Roman" w:eastAsia="Times New Roman" w:hAnsi="Times New Roman" w:cs="Times New Roman"/>
              </w:rPr>
              <w:t xml:space="preserve"> </w:t>
            </w:r>
          </w:p>
        </w:tc>
        <w:tc>
          <w:tcPr>
            <w:tcW w:w="1397" w:type="dxa"/>
            <w:shd w:val="clear" w:color="auto" w:fill="FFFFFF"/>
            <w:hideMark/>
          </w:tcPr>
          <w:p w14:paraId="3FE4B59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9568</w:t>
            </w:r>
            <w:r w:rsidRPr="00A8334F">
              <w:rPr>
                <w:rFonts w:ascii="Times New Roman" w:eastAsia="Times New Roman" w:hAnsi="Times New Roman" w:cs="Times New Roman"/>
              </w:rPr>
              <w:t xml:space="preserve"> </w:t>
            </w:r>
          </w:p>
        </w:tc>
        <w:tc>
          <w:tcPr>
            <w:tcW w:w="1020" w:type="dxa"/>
            <w:shd w:val="clear" w:color="auto" w:fill="FFFFFF"/>
            <w:hideMark/>
          </w:tcPr>
          <w:p w14:paraId="3FE4B59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31</w:t>
            </w:r>
            <w:r w:rsidRPr="00A8334F">
              <w:rPr>
                <w:rFonts w:ascii="Times New Roman" w:eastAsia="Times New Roman" w:hAnsi="Times New Roman" w:cs="Times New Roman"/>
              </w:rPr>
              <w:t xml:space="preserve"> </w:t>
            </w:r>
          </w:p>
        </w:tc>
        <w:tc>
          <w:tcPr>
            <w:tcW w:w="842" w:type="dxa"/>
            <w:shd w:val="clear" w:color="auto" w:fill="FFFFFF"/>
            <w:hideMark/>
          </w:tcPr>
          <w:p w14:paraId="3FE4B59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0.09</w:t>
            </w:r>
            <w:r w:rsidRPr="00A8334F">
              <w:rPr>
                <w:rFonts w:ascii="Times New Roman" w:eastAsia="Times New Roman" w:hAnsi="Times New Roman" w:cs="Times New Roman"/>
              </w:rPr>
              <w:t xml:space="preserve"> </w:t>
            </w:r>
          </w:p>
        </w:tc>
        <w:tc>
          <w:tcPr>
            <w:tcW w:w="686" w:type="dxa"/>
            <w:shd w:val="clear" w:color="auto" w:fill="FFFFFF"/>
            <w:hideMark/>
          </w:tcPr>
          <w:p w14:paraId="3FE4B59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1.50</w:t>
            </w:r>
            <w:r w:rsidRPr="00A8334F">
              <w:rPr>
                <w:rFonts w:ascii="Times New Roman" w:eastAsia="Times New Roman" w:hAnsi="Times New Roman" w:cs="Times New Roman"/>
              </w:rPr>
              <w:t xml:space="preserve"> </w:t>
            </w:r>
          </w:p>
        </w:tc>
      </w:tr>
      <w:tr w:rsidR="008E1E3E" w:rsidRPr="00A8334F" w14:paraId="3FE4B5A4" w14:textId="77777777" w:rsidTr="0061667F">
        <w:trPr>
          <w:trHeight w:val="100"/>
          <w:tblCellSpacing w:w="0" w:type="dxa"/>
        </w:trPr>
        <w:tc>
          <w:tcPr>
            <w:tcW w:w="1120" w:type="dxa"/>
            <w:shd w:val="clear" w:color="auto" w:fill="FFFFFF"/>
            <w:hideMark/>
          </w:tcPr>
          <w:p w14:paraId="3FE4B59A"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12</w:t>
            </w:r>
            <w:r w:rsidRPr="00A8334F">
              <w:rPr>
                <w:rFonts w:ascii="Times New Roman" w:eastAsia="Times New Roman" w:hAnsi="Times New Roman" w:cs="Times New Roman"/>
              </w:rPr>
              <w:t xml:space="preserve"> </w:t>
            </w:r>
          </w:p>
        </w:tc>
        <w:tc>
          <w:tcPr>
            <w:tcW w:w="330" w:type="dxa"/>
            <w:shd w:val="clear" w:color="auto" w:fill="FFFFFF"/>
            <w:hideMark/>
          </w:tcPr>
          <w:p w14:paraId="3FE4B59B" w14:textId="77777777" w:rsidR="008E1E3E" w:rsidRPr="00A8334F" w:rsidRDefault="008E1E3E" w:rsidP="0061667F">
            <w:pPr>
              <w:rPr>
                <w:rFonts w:ascii="Times New Roman" w:eastAsia="Times New Roman" w:hAnsi="Times New Roman" w:cs="Times New Roman"/>
              </w:rPr>
            </w:pPr>
            <w:r w:rsidRPr="00A8334F">
              <w:rPr>
                <w:rFonts w:eastAsia="Times New Roman"/>
                <w:bCs/>
                <w:color w:val="000000"/>
                <w:sz w:val="20"/>
                <w:szCs w:val="20"/>
              </w:rPr>
              <w:t>PM</w:t>
            </w:r>
            <w:r w:rsidRPr="00A8334F">
              <w:rPr>
                <w:rFonts w:ascii="Times New Roman" w:eastAsia="Times New Roman" w:hAnsi="Times New Roman" w:cs="Times New Roman"/>
              </w:rPr>
              <w:t xml:space="preserve"> </w:t>
            </w:r>
          </w:p>
        </w:tc>
        <w:tc>
          <w:tcPr>
            <w:tcW w:w="531" w:type="dxa"/>
            <w:shd w:val="clear" w:color="auto" w:fill="FFFFFF"/>
            <w:hideMark/>
          </w:tcPr>
          <w:p w14:paraId="3FE4B59C"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12:00</w:t>
            </w:r>
            <w:r w:rsidRPr="00A8334F">
              <w:rPr>
                <w:rFonts w:ascii="Times New Roman" w:eastAsia="Times New Roman" w:hAnsi="Times New Roman" w:cs="Times New Roman"/>
              </w:rPr>
              <w:t xml:space="preserve"> </w:t>
            </w:r>
          </w:p>
        </w:tc>
        <w:tc>
          <w:tcPr>
            <w:tcW w:w="897" w:type="dxa"/>
            <w:shd w:val="clear" w:color="auto" w:fill="33CCCC"/>
            <w:hideMark/>
          </w:tcPr>
          <w:p w14:paraId="3FE4B59D"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1276</w:t>
            </w:r>
            <w:r w:rsidRPr="00A8334F">
              <w:rPr>
                <w:rFonts w:ascii="Times New Roman" w:eastAsia="Times New Roman" w:hAnsi="Times New Roman" w:cs="Times New Roman"/>
              </w:rPr>
              <w:t xml:space="preserve"> </w:t>
            </w:r>
          </w:p>
        </w:tc>
        <w:tc>
          <w:tcPr>
            <w:tcW w:w="1031" w:type="dxa"/>
            <w:shd w:val="clear" w:color="auto" w:fill="FFFFFF"/>
            <w:hideMark/>
          </w:tcPr>
          <w:p w14:paraId="3FE4B59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9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10875</w:t>
            </w:r>
            <w:r w:rsidRPr="00A8334F">
              <w:rPr>
                <w:rFonts w:ascii="Times New Roman" w:eastAsia="Times New Roman" w:hAnsi="Times New Roman" w:cs="Times New Roman"/>
              </w:rPr>
              <w:t xml:space="preserve"> </w:t>
            </w:r>
          </w:p>
        </w:tc>
        <w:tc>
          <w:tcPr>
            <w:tcW w:w="1397" w:type="dxa"/>
            <w:shd w:val="clear" w:color="auto" w:fill="FFFFFF"/>
            <w:hideMark/>
          </w:tcPr>
          <w:p w14:paraId="3FE4B5A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10808</w:t>
            </w:r>
            <w:r w:rsidRPr="00A8334F">
              <w:rPr>
                <w:rFonts w:ascii="Times New Roman" w:eastAsia="Times New Roman" w:hAnsi="Times New Roman" w:cs="Times New Roman"/>
              </w:rPr>
              <w:t xml:space="preserve"> </w:t>
            </w:r>
          </w:p>
        </w:tc>
        <w:tc>
          <w:tcPr>
            <w:tcW w:w="1020" w:type="dxa"/>
            <w:shd w:val="clear" w:color="auto" w:fill="FFFFFF"/>
            <w:hideMark/>
          </w:tcPr>
          <w:p w14:paraId="3FE4B5A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67</w:t>
            </w:r>
            <w:r w:rsidRPr="00A8334F">
              <w:rPr>
                <w:rFonts w:ascii="Times New Roman" w:eastAsia="Times New Roman" w:hAnsi="Times New Roman" w:cs="Times New Roman"/>
              </w:rPr>
              <w:t xml:space="preserve"> </w:t>
            </w:r>
          </w:p>
        </w:tc>
        <w:tc>
          <w:tcPr>
            <w:tcW w:w="842" w:type="dxa"/>
            <w:shd w:val="clear" w:color="auto" w:fill="FFFFFF"/>
            <w:hideMark/>
          </w:tcPr>
          <w:p w14:paraId="3FE4B5A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0.20</w:t>
            </w:r>
            <w:r w:rsidRPr="00A8334F">
              <w:rPr>
                <w:rFonts w:ascii="Times New Roman" w:eastAsia="Times New Roman" w:hAnsi="Times New Roman" w:cs="Times New Roman"/>
              </w:rPr>
              <w:t xml:space="preserve"> </w:t>
            </w:r>
          </w:p>
        </w:tc>
        <w:tc>
          <w:tcPr>
            <w:tcW w:w="686" w:type="dxa"/>
            <w:shd w:val="clear" w:color="auto" w:fill="FFFFFF"/>
            <w:hideMark/>
          </w:tcPr>
          <w:p w14:paraId="3FE4B5A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3.24</w:t>
            </w:r>
            <w:r w:rsidRPr="00A8334F">
              <w:rPr>
                <w:rFonts w:ascii="Times New Roman" w:eastAsia="Times New Roman" w:hAnsi="Times New Roman" w:cs="Times New Roman"/>
              </w:rPr>
              <w:t xml:space="preserve"> </w:t>
            </w:r>
          </w:p>
        </w:tc>
      </w:tr>
      <w:tr w:rsidR="008E1E3E" w:rsidRPr="00A8334F" w14:paraId="3FE4B5AF" w14:textId="77777777" w:rsidTr="0061667F">
        <w:trPr>
          <w:trHeight w:val="100"/>
          <w:tblCellSpacing w:w="0" w:type="dxa"/>
        </w:trPr>
        <w:tc>
          <w:tcPr>
            <w:tcW w:w="1120" w:type="dxa"/>
            <w:shd w:val="clear" w:color="auto" w:fill="FFFFFF"/>
            <w:hideMark/>
          </w:tcPr>
          <w:p w14:paraId="3FE4B5A5"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13</w:t>
            </w:r>
            <w:r w:rsidRPr="00A8334F">
              <w:rPr>
                <w:rFonts w:ascii="Times New Roman" w:eastAsia="Times New Roman" w:hAnsi="Times New Roman" w:cs="Times New Roman"/>
              </w:rPr>
              <w:t xml:space="preserve"> </w:t>
            </w:r>
          </w:p>
        </w:tc>
        <w:tc>
          <w:tcPr>
            <w:tcW w:w="330" w:type="dxa"/>
            <w:shd w:val="clear" w:color="auto" w:fill="FFFFFF"/>
            <w:hideMark/>
          </w:tcPr>
          <w:p w14:paraId="3FE4B5A6"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A7"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13:00</w:t>
            </w:r>
            <w:r w:rsidRPr="00A8334F">
              <w:rPr>
                <w:rFonts w:ascii="Times New Roman" w:eastAsia="Times New Roman" w:hAnsi="Times New Roman" w:cs="Times New Roman"/>
              </w:rPr>
              <w:t xml:space="preserve"> </w:t>
            </w:r>
          </w:p>
        </w:tc>
        <w:tc>
          <w:tcPr>
            <w:tcW w:w="897" w:type="dxa"/>
            <w:shd w:val="clear" w:color="auto" w:fill="33CCCC"/>
            <w:hideMark/>
          </w:tcPr>
          <w:p w14:paraId="3FE4B5A8"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1216</w:t>
            </w:r>
            <w:r w:rsidRPr="00A8334F">
              <w:rPr>
                <w:rFonts w:ascii="Times New Roman" w:eastAsia="Times New Roman" w:hAnsi="Times New Roman" w:cs="Times New Roman"/>
              </w:rPr>
              <w:t xml:space="preserve"> </w:t>
            </w:r>
          </w:p>
        </w:tc>
        <w:tc>
          <w:tcPr>
            <w:tcW w:w="1031" w:type="dxa"/>
            <w:shd w:val="clear" w:color="auto" w:fill="FFFFFF"/>
            <w:hideMark/>
          </w:tcPr>
          <w:p w14:paraId="3FE4B5A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A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12091</w:t>
            </w:r>
            <w:r w:rsidRPr="00A8334F">
              <w:rPr>
                <w:rFonts w:ascii="Times New Roman" w:eastAsia="Times New Roman" w:hAnsi="Times New Roman" w:cs="Times New Roman"/>
              </w:rPr>
              <w:t xml:space="preserve"> </w:t>
            </w:r>
          </w:p>
        </w:tc>
        <w:tc>
          <w:tcPr>
            <w:tcW w:w="1397" w:type="dxa"/>
            <w:shd w:val="clear" w:color="auto" w:fill="FFFFFF"/>
            <w:hideMark/>
          </w:tcPr>
          <w:p w14:paraId="3FE4B5A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12048</w:t>
            </w:r>
            <w:r w:rsidRPr="00A8334F">
              <w:rPr>
                <w:rFonts w:ascii="Times New Roman" w:eastAsia="Times New Roman" w:hAnsi="Times New Roman" w:cs="Times New Roman"/>
              </w:rPr>
              <w:t xml:space="preserve"> </w:t>
            </w:r>
          </w:p>
        </w:tc>
        <w:tc>
          <w:tcPr>
            <w:tcW w:w="1020" w:type="dxa"/>
            <w:shd w:val="clear" w:color="auto" w:fill="FFFFFF"/>
            <w:hideMark/>
          </w:tcPr>
          <w:p w14:paraId="3FE4B5A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43</w:t>
            </w:r>
            <w:r w:rsidRPr="00A8334F">
              <w:rPr>
                <w:rFonts w:ascii="Times New Roman" w:eastAsia="Times New Roman" w:hAnsi="Times New Roman" w:cs="Times New Roman"/>
              </w:rPr>
              <w:t xml:space="preserve"> </w:t>
            </w:r>
          </w:p>
        </w:tc>
        <w:tc>
          <w:tcPr>
            <w:tcW w:w="842" w:type="dxa"/>
            <w:shd w:val="clear" w:color="auto" w:fill="FFFFFF"/>
            <w:hideMark/>
          </w:tcPr>
          <w:p w14:paraId="3FE4B5A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0.13</w:t>
            </w:r>
            <w:r w:rsidRPr="00A8334F">
              <w:rPr>
                <w:rFonts w:ascii="Times New Roman" w:eastAsia="Times New Roman" w:hAnsi="Times New Roman" w:cs="Times New Roman"/>
              </w:rPr>
              <w:t xml:space="preserve"> </w:t>
            </w:r>
          </w:p>
        </w:tc>
        <w:tc>
          <w:tcPr>
            <w:tcW w:w="686" w:type="dxa"/>
            <w:shd w:val="clear" w:color="auto" w:fill="FFFFFF"/>
            <w:hideMark/>
          </w:tcPr>
          <w:p w14:paraId="3FE4B5A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2.08</w:t>
            </w:r>
            <w:r w:rsidRPr="00A8334F">
              <w:rPr>
                <w:rFonts w:ascii="Times New Roman" w:eastAsia="Times New Roman" w:hAnsi="Times New Roman" w:cs="Times New Roman"/>
              </w:rPr>
              <w:t xml:space="preserve"> </w:t>
            </w:r>
          </w:p>
        </w:tc>
      </w:tr>
      <w:tr w:rsidR="008E1E3E" w:rsidRPr="00A8334F" w14:paraId="3FE4B5BA" w14:textId="77777777" w:rsidTr="0061667F">
        <w:trPr>
          <w:trHeight w:val="100"/>
          <w:tblCellSpacing w:w="0" w:type="dxa"/>
        </w:trPr>
        <w:tc>
          <w:tcPr>
            <w:tcW w:w="1120" w:type="dxa"/>
            <w:shd w:val="clear" w:color="auto" w:fill="FFFFFF"/>
            <w:hideMark/>
          </w:tcPr>
          <w:p w14:paraId="3FE4B5B0"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14</w:t>
            </w:r>
            <w:r w:rsidRPr="00A8334F">
              <w:rPr>
                <w:rFonts w:ascii="Times New Roman" w:eastAsia="Times New Roman" w:hAnsi="Times New Roman" w:cs="Times New Roman"/>
              </w:rPr>
              <w:t xml:space="preserve"> </w:t>
            </w:r>
          </w:p>
        </w:tc>
        <w:tc>
          <w:tcPr>
            <w:tcW w:w="330" w:type="dxa"/>
            <w:shd w:val="clear" w:color="auto" w:fill="FFFFFF"/>
            <w:hideMark/>
          </w:tcPr>
          <w:p w14:paraId="3FE4B5B1"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B2"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14:00</w:t>
            </w:r>
            <w:r w:rsidRPr="00A8334F">
              <w:rPr>
                <w:rFonts w:ascii="Times New Roman" w:eastAsia="Times New Roman" w:hAnsi="Times New Roman" w:cs="Times New Roman"/>
              </w:rPr>
              <w:t xml:space="preserve"> </w:t>
            </w:r>
          </w:p>
        </w:tc>
        <w:tc>
          <w:tcPr>
            <w:tcW w:w="897" w:type="dxa"/>
            <w:shd w:val="clear" w:color="auto" w:fill="33CCCC"/>
            <w:hideMark/>
          </w:tcPr>
          <w:p w14:paraId="3FE4B5B3"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1317</w:t>
            </w:r>
            <w:r w:rsidRPr="00A8334F">
              <w:rPr>
                <w:rFonts w:ascii="Times New Roman" w:eastAsia="Times New Roman" w:hAnsi="Times New Roman" w:cs="Times New Roman"/>
              </w:rPr>
              <w:t xml:space="preserve"> </w:t>
            </w:r>
          </w:p>
        </w:tc>
        <w:tc>
          <w:tcPr>
            <w:tcW w:w="1031" w:type="dxa"/>
            <w:shd w:val="clear" w:color="auto" w:fill="FFFFFF"/>
            <w:hideMark/>
          </w:tcPr>
          <w:p w14:paraId="3FE4B5B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B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13408</w:t>
            </w:r>
            <w:r w:rsidRPr="00A8334F">
              <w:rPr>
                <w:rFonts w:ascii="Times New Roman" w:eastAsia="Times New Roman" w:hAnsi="Times New Roman" w:cs="Times New Roman"/>
              </w:rPr>
              <w:t xml:space="preserve"> </w:t>
            </w:r>
          </w:p>
        </w:tc>
        <w:tc>
          <w:tcPr>
            <w:tcW w:w="1397" w:type="dxa"/>
            <w:shd w:val="clear" w:color="auto" w:fill="FFFFFF"/>
            <w:hideMark/>
          </w:tcPr>
          <w:p w14:paraId="3FE4B5B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13288</w:t>
            </w:r>
            <w:r w:rsidRPr="00A8334F">
              <w:rPr>
                <w:rFonts w:ascii="Times New Roman" w:eastAsia="Times New Roman" w:hAnsi="Times New Roman" w:cs="Times New Roman"/>
              </w:rPr>
              <w:t xml:space="preserve"> </w:t>
            </w:r>
          </w:p>
        </w:tc>
        <w:tc>
          <w:tcPr>
            <w:tcW w:w="1020" w:type="dxa"/>
            <w:shd w:val="clear" w:color="auto" w:fill="FFFFFF"/>
            <w:hideMark/>
          </w:tcPr>
          <w:p w14:paraId="3FE4B5B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120</w:t>
            </w:r>
            <w:r w:rsidRPr="00A8334F">
              <w:rPr>
                <w:rFonts w:ascii="Times New Roman" w:eastAsia="Times New Roman" w:hAnsi="Times New Roman" w:cs="Times New Roman"/>
              </w:rPr>
              <w:t xml:space="preserve"> </w:t>
            </w:r>
          </w:p>
        </w:tc>
        <w:tc>
          <w:tcPr>
            <w:tcW w:w="842" w:type="dxa"/>
            <w:shd w:val="clear" w:color="auto" w:fill="FFFFFF"/>
            <w:hideMark/>
          </w:tcPr>
          <w:p w14:paraId="3FE4B5B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0.36</w:t>
            </w:r>
            <w:r w:rsidRPr="00A8334F">
              <w:rPr>
                <w:rFonts w:ascii="Times New Roman" w:eastAsia="Times New Roman" w:hAnsi="Times New Roman" w:cs="Times New Roman"/>
              </w:rPr>
              <w:t xml:space="preserve"> </w:t>
            </w:r>
          </w:p>
        </w:tc>
        <w:tc>
          <w:tcPr>
            <w:tcW w:w="686" w:type="dxa"/>
            <w:shd w:val="clear" w:color="auto" w:fill="FFFFFF"/>
            <w:hideMark/>
          </w:tcPr>
          <w:p w14:paraId="3FE4B5B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5.81</w:t>
            </w:r>
            <w:r w:rsidRPr="00A8334F">
              <w:rPr>
                <w:rFonts w:ascii="Times New Roman" w:eastAsia="Times New Roman" w:hAnsi="Times New Roman" w:cs="Times New Roman"/>
              </w:rPr>
              <w:t xml:space="preserve"> </w:t>
            </w:r>
          </w:p>
        </w:tc>
      </w:tr>
      <w:tr w:rsidR="008E1E3E" w:rsidRPr="00A8334F" w14:paraId="3FE4B5C5" w14:textId="77777777" w:rsidTr="0061667F">
        <w:trPr>
          <w:trHeight w:val="100"/>
          <w:tblCellSpacing w:w="0" w:type="dxa"/>
        </w:trPr>
        <w:tc>
          <w:tcPr>
            <w:tcW w:w="1120" w:type="dxa"/>
            <w:shd w:val="clear" w:color="auto" w:fill="FFFFFF"/>
            <w:hideMark/>
          </w:tcPr>
          <w:p w14:paraId="3FE4B5BB"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15</w:t>
            </w:r>
            <w:r w:rsidRPr="00A8334F">
              <w:rPr>
                <w:rFonts w:ascii="Times New Roman" w:eastAsia="Times New Roman" w:hAnsi="Times New Roman" w:cs="Times New Roman"/>
              </w:rPr>
              <w:t xml:space="preserve"> </w:t>
            </w:r>
          </w:p>
        </w:tc>
        <w:tc>
          <w:tcPr>
            <w:tcW w:w="330" w:type="dxa"/>
            <w:shd w:val="clear" w:color="auto" w:fill="FFFFFF"/>
            <w:hideMark/>
          </w:tcPr>
          <w:p w14:paraId="3FE4B5BC"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BD"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15:00</w:t>
            </w:r>
            <w:r w:rsidRPr="00A8334F">
              <w:rPr>
                <w:rFonts w:ascii="Times New Roman" w:eastAsia="Times New Roman" w:hAnsi="Times New Roman" w:cs="Times New Roman"/>
              </w:rPr>
              <w:t xml:space="preserve"> </w:t>
            </w:r>
          </w:p>
        </w:tc>
        <w:tc>
          <w:tcPr>
            <w:tcW w:w="897" w:type="dxa"/>
            <w:shd w:val="clear" w:color="auto" w:fill="33CCCC"/>
            <w:hideMark/>
          </w:tcPr>
          <w:p w14:paraId="3FE4B5BE"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1326</w:t>
            </w:r>
            <w:r w:rsidRPr="00A8334F">
              <w:rPr>
                <w:rFonts w:ascii="Times New Roman" w:eastAsia="Times New Roman" w:hAnsi="Times New Roman" w:cs="Times New Roman"/>
              </w:rPr>
              <w:t xml:space="preserve"> </w:t>
            </w:r>
          </w:p>
        </w:tc>
        <w:tc>
          <w:tcPr>
            <w:tcW w:w="1031" w:type="dxa"/>
            <w:shd w:val="clear" w:color="auto" w:fill="FFFFFF"/>
            <w:hideMark/>
          </w:tcPr>
          <w:p w14:paraId="3FE4B5B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C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14734</w:t>
            </w:r>
            <w:r w:rsidRPr="00A8334F">
              <w:rPr>
                <w:rFonts w:ascii="Times New Roman" w:eastAsia="Times New Roman" w:hAnsi="Times New Roman" w:cs="Times New Roman"/>
              </w:rPr>
              <w:t xml:space="preserve"> </w:t>
            </w:r>
          </w:p>
        </w:tc>
        <w:tc>
          <w:tcPr>
            <w:tcW w:w="1397" w:type="dxa"/>
            <w:shd w:val="clear" w:color="auto" w:fill="FFFFFF"/>
            <w:hideMark/>
          </w:tcPr>
          <w:p w14:paraId="3FE4B5C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14528</w:t>
            </w:r>
            <w:r w:rsidRPr="00A8334F">
              <w:rPr>
                <w:rFonts w:ascii="Times New Roman" w:eastAsia="Times New Roman" w:hAnsi="Times New Roman" w:cs="Times New Roman"/>
              </w:rPr>
              <w:t xml:space="preserve"> </w:t>
            </w:r>
          </w:p>
        </w:tc>
        <w:tc>
          <w:tcPr>
            <w:tcW w:w="1020" w:type="dxa"/>
            <w:shd w:val="clear" w:color="auto" w:fill="FFFFFF"/>
            <w:hideMark/>
          </w:tcPr>
          <w:p w14:paraId="3FE4B5C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206</w:t>
            </w:r>
            <w:r w:rsidRPr="00A8334F">
              <w:rPr>
                <w:rFonts w:ascii="Times New Roman" w:eastAsia="Times New Roman" w:hAnsi="Times New Roman" w:cs="Times New Roman"/>
              </w:rPr>
              <w:t xml:space="preserve"> </w:t>
            </w:r>
          </w:p>
        </w:tc>
        <w:tc>
          <w:tcPr>
            <w:tcW w:w="842" w:type="dxa"/>
            <w:shd w:val="clear" w:color="auto" w:fill="FFFFFF"/>
            <w:hideMark/>
          </w:tcPr>
          <w:p w14:paraId="3FE4B5C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0.61</w:t>
            </w:r>
            <w:r w:rsidRPr="00A8334F">
              <w:rPr>
                <w:rFonts w:ascii="Times New Roman" w:eastAsia="Times New Roman" w:hAnsi="Times New Roman" w:cs="Times New Roman"/>
              </w:rPr>
              <w:t xml:space="preserve"> </w:t>
            </w:r>
          </w:p>
        </w:tc>
        <w:tc>
          <w:tcPr>
            <w:tcW w:w="686" w:type="dxa"/>
            <w:shd w:val="clear" w:color="auto" w:fill="FFFFFF"/>
            <w:hideMark/>
          </w:tcPr>
          <w:p w14:paraId="3FE4B5C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9.97</w:t>
            </w:r>
            <w:r w:rsidRPr="00A8334F">
              <w:rPr>
                <w:rFonts w:ascii="Times New Roman" w:eastAsia="Times New Roman" w:hAnsi="Times New Roman" w:cs="Times New Roman"/>
              </w:rPr>
              <w:t xml:space="preserve"> </w:t>
            </w:r>
          </w:p>
        </w:tc>
      </w:tr>
      <w:tr w:rsidR="008E1E3E" w:rsidRPr="00A8334F" w14:paraId="3FE4B5D0" w14:textId="77777777" w:rsidTr="0061667F">
        <w:trPr>
          <w:trHeight w:val="100"/>
          <w:tblCellSpacing w:w="0" w:type="dxa"/>
        </w:trPr>
        <w:tc>
          <w:tcPr>
            <w:tcW w:w="1120" w:type="dxa"/>
            <w:shd w:val="clear" w:color="auto" w:fill="FFFFFF"/>
            <w:hideMark/>
          </w:tcPr>
          <w:p w14:paraId="3FE4B5C6"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16</w:t>
            </w:r>
            <w:r w:rsidRPr="00A8334F">
              <w:rPr>
                <w:rFonts w:ascii="Times New Roman" w:eastAsia="Times New Roman" w:hAnsi="Times New Roman" w:cs="Times New Roman"/>
              </w:rPr>
              <w:t xml:space="preserve"> </w:t>
            </w:r>
          </w:p>
        </w:tc>
        <w:tc>
          <w:tcPr>
            <w:tcW w:w="330" w:type="dxa"/>
            <w:shd w:val="clear" w:color="auto" w:fill="FFFFFF"/>
            <w:hideMark/>
          </w:tcPr>
          <w:p w14:paraId="3FE4B5C7"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C8"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16:00</w:t>
            </w:r>
            <w:r w:rsidRPr="00A8334F">
              <w:rPr>
                <w:rFonts w:ascii="Times New Roman" w:eastAsia="Times New Roman" w:hAnsi="Times New Roman" w:cs="Times New Roman"/>
              </w:rPr>
              <w:t xml:space="preserve"> </w:t>
            </w:r>
          </w:p>
        </w:tc>
        <w:tc>
          <w:tcPr>
            <w:tcW w:w="897" w:type="dxa"/>
            <w:shd w:val="clear" w:color="auto" w:fill="33CCCC"/>
            <w:hideMark/>
          </w:tcPr>
          <w:p w14:paraId="3FE4B5C9"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1310</w:t>
            </w:r>
            <w:r w:rsidRPr="00A8334F">
              <w:rPr>
                <w:rFonts w:ascii="Times New Roman" w:eastAsia="Times New Roman" w:hAnsi="Times New Roman" w:cs="Times New Roman"/>
              </w:rPr>
              <w:t xml:space="preserve"> </w:t>
            </w:r>
          </w:p>
        </w:tc>
        <w:tc>
          <w:tcPr>
            <w:tcW w:w="1031" w:type="dxa"/>
            <w:shd w:val="clear" w:color="auto" w:fill="FFFFFF"/>
            <w:hideMark/>
          </w:tcPr>
          <w:p w14:paraId="3FE4B5C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C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16044</w:t>
            </w:r>
            <w:r w:rsidRPr="00A8334F">
              <w:rPr>
                <w:rFonts w:ascii="Times New Roman" w:eastAsia="Times New Roman" w:hAnsi="Times New Roman" w:cs="Times New Roman"/>
              </w:rPr>
              <w:t xml:space="preserve"> </w:t>
            </w:r>
          </w:p>
        </w:tc>
        <w:tc>
          <w:tcPr>
            <w:tcW w:w="1397" w:type="dxa"/>
            <w:shd w:val="clear" w:color="auto" w:fill="FFFFFF"/>
            <w:hideMark/>
          </w:tcPr>
          <w:p w14:paraId="3FE4B5C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15768</w:t>
            </w:r>
            <w:r w:rsidRPr="00A8334F">
              <w:rPr>
                <w:rFonts w:ascii="Times New Roman" w:eastAsia="Times New Roman" w:hAnsi="Times New Roman" w:cs="Times New Roman"/>
              </w:rPr>
              <w:t xml:space="preserve"> </w:t>
            </w:r>
          </w:p>
        </w:tc>
        <w:tc>
          <w:tcPr>
            <w:tcW w:w="1020" w:type="dxa"/>
            <w:shd w:val="clear" w:color="auto" w:fill="FFFFFF"/>
            <w:hideMark/>
          </w:tcPr>
          <w:p w14:paraId="3FE4B5C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276</w:t>
            </w:r>
            <w:r w:rsidRPr="00A8334F">
              <w:rPr>
                <w:rFonts w:ascii="Times New Roman" w:eastAsia="Times New Roman" w:hAnsi="Times New Roman" w:cs="Times New Roman"/>
              </w:rPr>
              <w:t xml:space="preserve"> </w:t>
            </w:r>
          </w:p>
        </w:tc>
        <w:tc>
          <w:tcPr>
            <w:tcW w:w="842" w:type="dxa"/>
            <w:shd w:val="clear" w:color="auto" w:fill="FFFFFF"/>
            <w:hideMark/>
          </w:tcPr>
          <w:p w14:paraId="3FE4B5C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0.82</w:t>
            </w:r>
            <w:r w:rsidRPr="00A8334F">
              <w:rPr>
                <w:rFonts w:ascii="Times New Roman" w:eastAsia="Times New Roman" w:hAnsi="Times New Roman" w:cs="Times New Roman"/>
              </w:rPr>
              <w:t xml:space="preserve"> </w:t>
            </w:r>
          </w:p>
        </w:tc>
        <w:tc>
          <w:tcPr>
            <w:tcW w:w="686" w:type="dxa"/>
            <w:shd w:val="clear" w:color="auto" w:fill="FFFFFF"/>
            <w:hideMark/>
          </w:tcPr>
          <w:p w14:paraId="3FE4B5C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13.35</w:t>
            </w:r>
            <w:r w:rsidRPr="00A8334F">
              <w:rPr>
                <w:rFonts w:ascii="Times New Roman" w:eastAsia="Times New Roman" w:hAnsi="Times New Roman" w:cs="Times New Roman"/>
              </w:rPr>
              <w:t xml:space="preserve"> </w:t>
            </w:r>
          </w:p>
        </w:tc>
      </w:tr>
      <w:tr w:rsidR="008E1E3E" w:rsidRPr="00A8334F" w14:paraId="3FE4B5DB" w14:textId="77777777" w:rsidTr="0061667F">
        <w:trPr>
          <w:trHeight w:val="100"/>
          <w:tblCellSpacing w:w="0" w:type="dxa"/>
        </w:trPr>
        <w:tc>
          <w:tcPr>
            <w:tcW w:w="1120" w:type="dxa"/>
            <w:shd w:val="clear" w:color="auto" w:fill="FFFFFF"/>
            <w:hideMark/>
          </w:tcPr>
          <w:p w14:paraId="3FE4B5D1"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17</w:t>
            </w:r>
            <w:r w:rsidRPr="00A8334F">
              <w:rPr>
                <w:rFonts w:ascii="Times New Roman" w:eastAsia="Times New Roman" w:hAnsi="Times New Roman" w:cs="Times New Roman"/>
              </w:rPr>
              <w:t xml:space="preserve"> </w:t>
            </w:r>
          </w:p>
        </w:tc>
        <w:tc>
          <w:tcPr>
            <w:tcW w:w="330" w:type="dxa"/>
            <w:shd w:val="clear" w:color="auto" w:fill="FFFFFF"/>
            <w:hideMark/>
          </w:tcPr>
          <w:p w14:paraId="3FE4B5D2"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D3"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17:00</w:t>
            </w:r>
            <w:r w:rsidRPr="00A8334F">
              <w:rPr>
                <w:rFonts w:ascii="Times New Roman" w:eastAsia="Times New Roman" w:hAnsi="Times New Roman" w:cs="Times New Roman"/>
              </w:rPr>
              <w:t xml:space="preserve"> </w:t>
            </w:r>
          </w:p>
        </w:tc>
        <w:tc>
          <w:tcPr>
            <w:tcW w:w="897" w:type="dxa"/>
            <w:shd w:val="clear" w:color="auto" w:fill="33CCCC"/>
            <w:hideMark/>
          </w:tcPr>
          <w:p w14:paraId="3FE4B5D4"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1222</w:t>
            </w:r>
            <w:r w:rsidRPr="00A8334F">
              <w:rPr>
                <w:rFonts w:ascii="Times New Roman" w:eastAsia="Times New Roman" w:hAnsi="Times New Roman" w:cs="Times New Roman"/>
              </w:rPr>
              <w:t xml:space="preserve"> </w:t>
            </w:r>
          </w:p>
        </w:tc>
        <w:tc>
          <w:tcPr>
            <w:tcW w:w="1031" w:type="dxa"/>
            <w:shd w:val="clear" w:color="auto" w:fill="FFFFFF"/>
            <w:hideMark/>
          </w:tcPr>
          <w:p w14:paraId="3FE4B5D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D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17266</w:t>
            </w:r>
            <w:r w:rsidRPr="00A8334F">
              <w:rPr>
                <w:rFonts w:ascii="Times New Roman" w:eastAsia="Times New Roman" w:hAnsi="Times New Roman" w:cs="Times New Roman"/>
              </w:rPr>
              <w:t xml:space="preserve"> </w:t>
            </w:r>
          </w:p>
        </w:tc>
        <w:tc>
          <w:tcPr>
            <w:tcW w:w="1397" w:type="dxa"/>
            <w:shd w:val="clear" w:color="auto" w:fill="FFFFFF"/>
            <w:hideMark/>
          </w:tcPr>
          <w:p w14:paraId="3FE4B5D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17008</w:t>
            </w:r>
            <w:r w:rsidRPr="00A8334F">
              <w:rPr>
                <w:rFonts w:ascii="Times New Roman" w:eastAsia="Times New Roman" w:hAnsi="Times New Roman" w:cs="Times New Roman"/>
              </w:rPr>
              <w:t xml:space="preserve"> </w:t>
            </w:r>
          </w:p>
        </w:tc>
        <w:tc>
          <w:tcPr>
            <w:tcW w:w="1020" w:type="dxa"/>
            <w:shd w:val="clear" w:color="auto" w:fill="FFFFFF"/>
            <w:hideMark/>
          </w:tcPr>
          <w:p w14:paraId="3FE4B5D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258</w:t>
            </w:r>
            <w:r w:rsidRPr="00A8334F">
              <w:rPr>
                <w:rFonts w:ascii="Times New Roman" w:eastAsia="Times New Roman" w:hAnsi="Times New Roman" w:cs="Times New Roman"/>
              </w:rPr>
              <w:t xml:space="preserve"> </w:t>
            </w:r>
          </w:p>
        </w:tc>
        <w:tc>
          <w:tcPr>
            <w:tcW w:w="842" w:type="dxa"/>
            <w:shd w:val="clear" w:color="auto" w:fill="FFFFFF"/>
            <w:hideMark/>
          </w:tcPr>
          <w:p w14:paraId="3FE4B5D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0.76</w:t>
            </w:r>
            <w:r w:rsidRPr="00A8334F">
              <w:rPr>
                <w:rFonts w:ascii="Times New Roman" w:eastAsia="Times New Roman" w:hAnsi="Times New Roman" w:cs="Times New Roman"/>
              </w:rPr>
              <w:t xml:space="preserve"> </w:t>
            </w:r>
          </w:p>
        </w:tc>
        <w:tc>
          <w:tcPr>
            <w:tcW w:w="686" w:type="dxa"/>
            <w:shd w:val="clear" w:color="auto" w:fill="FFFFFF"/>
            <w:hideMark/>
          </w:tcPr>
          <w:p w14:paraId="3FE4B5D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12.48</w:t>
            </w:r>
            <w:r w:rsidRPr="00A8334F">
              <w:rPr>
                <w:rFonts w:ascii="Times New Roman" w:eastAsia="Times New Roman" w:hAnsi="Times New Roman" w:cs="Times New Roman"/>
              </w:rPr>
              <w:t xml:space="preserve"> </w:t>
            </w:r>
          </w:p>
        </w:tc>
      </w:tr>
      <w:tr w:rsidR="008E1E3E" w:rsidRPr="00A8334F" w14:paraId="3FE4B5E6" w14:textId="77777777" w:rsidTr="0061667F">
        <w:trPr>
          <w:trHeight w:val="100"/>
          <w:tblCellSpacing w:w="0" w:type="dxa"/>
        </w:trPr>
        <w:tc>
          <w:tcPr>
            <w:tcW w:w="1120" w:type="dxa"/>
            <w:shd w:val="clear" w:color="auto" w:fill="FFFFFF"/>
            <w:hideMark/>
          </w:tcPr>
          <w:p w14:paraId="3FE4B5DC"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18</w:t>
            </w:r>
            <w:r w:rsidRPr="00A8334F">
              <w:rPr>
                <w:rFonts w:ascii="Times New Roman" w:eastAsia="Times New Roman" w:hAnsi="Times New Roman" w:cs="Times New Roman"/>
              </w:rPr>
              <w:t xml:space="preserve"> </w:t>
            </w:r>
          </w:p>
        </w:tc>
        <w:tc>
          <w:tcPr>
            <w:tcW w:w="330" w:type="dxa"/>
            <w:shd w:val="clear" w:color="auto" w:fill="FFFFFF"/>
            <w:hideMark/>
          </w:tcPr>
          <w:p w14:paraId="3FE4B5DD"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DE"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18:00</w:t>
            </w:r>
            <w:r w:rsidRPr="00A8334F">
              <w:rPr>
                <w:rFonts w:ascii="Times New Roman" w:eastAsia="Times New Roman" w:hAnsi="Times New Roman" w:cs="Times New Roman"/>
              </w:rPr>
              <w:t xml:space="preserve"> </w:t>
            </w:r>
          </w:p>
        </w:tc>
        <w:tc>
          <w:tcPr>
            <w:tcW w:w="897" w:type="dxa"/>
            <w:shd w:val="clear" w:color="auto" w:fill="33CCCC"/>
            <w:hideMark/>
          </w:tcPr>
          <w:p w14:paraId="3FE4B5DF"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1091</w:t>
            </w:r>
            <w:r w:rsidRPr="00A8334F">
              <w:rPr>
                <w:rFonts w:ascii="Times New Roman" w:eastAsia="Times New Roman" w:hAnsi="Times New Roman" w:cs="Times New Roman"/>
              </w:rPr>
              <w:t xml:space="preserve"> </w:t>
            </w:r>
          </w:p>
        </w:tc>
        <w:tc>
          <w:tcPr>
            <w:tcW w:w="1031" w:type="dxa"/>
            <w:shd w:val="clear" w:color="auto" w:fill="FFFFFF"/>
            <w:hideMark/>
          </w:tcPr>
          <w:p w14:paraId="3FE4B5E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E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18357</w:t>
            </w:r>
            <w:r w:rsidRPr="00A8334F">
              <w:rPr>
                <w:rFonts w:ascii="Times New Roman" w:eastAsia="Times New Roman" w:hAnsi="Times New Roman" w:cs="Times New Roman"/>
              </w:rPr>
              <w:t xml:space="preserve"> </w:t>
            </w:r>
          </w:p>
        </w:tc>
        <w:tc>
          <w:tcPr>
            <w:tcW w:w="1397" w:type="dxa"/>
            <w:shd w:val="clear" w:color="auto" w:fill="FFFFFF"/>
            <w:hideMark/>
          </w:tcPr>
          <w:p w14:paraId="3FE4B5E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18248</w:t>
            </w:r>
            <w:r w:rsidRPr="00A8334F">
              <w:rPr>
                <w:rFonts w:ascii="Times New Roman" w:eastAsia="Times New Roman" w:hAnsi="Times New Roman" w:cs="Times New Roman"/>
              </w:rPr>
              <w:t xml:space="preserve"> </w:t>
            </w:r>
          </w:p>
        </w:tc>
        <w:tc>
          <w:tcPr>
            <w:tcW w:w="1020" w:type="dxa"/>
            <w:shd w:val="clear" w:color="auto" w:fill="FFFFFF"/>
            <w:hideMark/>
          </w:tcPr>
          <w:p w14:paraId="3FE4B5E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109</w:t>
            </w:r>
            <w:r w:rsidRPr="00A8334F">
              <w:rPr>
                <w:rFonts w:ascii="Times New Roman" w:eastAsia="Times New Roman" w:hAnsi="Times New Roman" w:cs="Times New Roman"/>
              </w:rPr>
              <w:t xml:space="preserve"> </w:t>
            </w:r>
          </w:p>
        </w:tc>
        <w:tc>
          <w:tcPr>
            <w:tcW w:w="842" w:type="dxa"/>
            <w:shd w:val="clear" w:color="auto" w:fill="FFFFFF"/>
            <w:hideMark/>
          </w:tcPr>
          <w:p w14:paraId="3FE4B5E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0.32</w:t>
            </w:r>
            <w:r w:rsidRPr="00A8334F">
              <w:rPr>
                <w:rFonts w:ascii="Times New Roman" w:eastAsia="Times New Roman" w:hAnsi="Times New Roman" w:cs="Times New Roman"/>
              </w:rPr>
              <w:t xml:space="preserve"> </w:t>
            </w:r>
          </w:p>
        </w:tc>
        <w:tc>
          <w:tcPr>
            <w:tcW w:w="686" w:type="dxa"/>
            <w:shd w:val="clear" w:color="auto" w:fill="FFFFFF"/>
            <w:hideMark/>
          </w:tcPr>
          <w:p w14:paraId="3FE4B5E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5.27</w:t>
            </w:r>
            <w:r w:rsidRPr="00A8334F">
              <w:rPr>
                <w:rFonts w:ascii="Times New Roman" w:eastAsia="Times New Roman" w:hAnsi="Times New Roman" w:cs="Times New Roman"/>
              </w:rPr>
              <w:t xml:space="preserve"> </w:t>
            </w:r>
          </w:p>
        </w:tc>
      </w:tr>
      <w:tr w:rsidR="008E1E3E" w:rsidRPr="00A8334F" w14:paraId="3FE4B5F1" w14:textId="77777777" w:rsidTr="0061667F">
        <w:trPr>
          <w:trHeight w:val="100"/>
          <w:tblCellSpacing w:w="0" w:type="dxa"/>
        </w:trPr>
        <w:tc>
          <w:tcPr>
            <w:tcW w:w="1120" w:type="dxa"/>
            <w:shd w:val="clear" w:color="auto" w:fill="FFFFFF"/>
            <w:hideMark/>
          </w:tcPr>
          <w:p w14:paraId="3FE4B5E7"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19</w:t>
            </w:r>
            <w:r w:rsidRPr="00A8334F">
              <w:rPr>
                <w:rFonts w:ascii="Times New Roman" w:eastAsia="Times New Roman" w:hAnsi="Times New Roman" w:cs="Times New Roman"/>
              </w:rPr>
              <w:t xml:space="preserve"> </w:t>
            </w:r>
          </w:p>
        </w:tc>
        <w:tc>
          <w:tcPr>
            <w:tcW w:w="330" w:type="dxa"/>
            <w:shd w:val="clear" w:color="auto" w:fill="FFFFFF"/>
            <w:hideMark/>
          </w:tcPr>
          <w:p w14:paraId="3FE4B5E8"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E9"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19:00</w:t>
            </w:r>
            <w:r w:rsidRPr="00A8334F">
              <w:rPr>
                <w:rFonts w:ascii="Times New Roman" w:eastAsia="Times New Roman" w:hAnsi="Times New Roman" w:cs="Times New Roman"/>
              </w:rPr>
              <w:t xml:space="preserve"> </w:t>
            </w:r>
          </w:p>
        </w:tc>
        <w:tc>
          <w:tcPr>
            <w:tcW w:w="897" w:type="dxa"/>
            <w:shd w:val="clear" w:color="auto" w:fill="33CCCC"/>
            <w:hideMark/>
          </w:tcPr>
          <w:p w14:paraId="3FE4B5EA"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847</w:t>
            </w:r>
            <w:r w:rsidRPr="00A8334F">
              <w:rPr>
                <w:rFonts w:ascii="Times New Roman" w:eastAsia="Times New Roman" w:hAnsi="Times New Roman" w:cs="Times New Roman"/>
              </w:rPr>
              <w:t xml:space="preserve"> </w:t>
            </w:r>
          </w:p>
        </w:tc>
        <w:tc>
          <w:tcPr>
            <w:tcW w:w="1031" w:type="dxa"/>
            <w:shd w:val="clear" w:color="auto" w:fill="FFFFFF"/>
            <w:hideMark/>
          </w:tcPr>
          <w:p w14:paraId="3FE4B5E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E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19204</w:t>
            </w:r>
            <w:r w:rsidRPr="00A8334F">
              <w:rPr>
                <w:rFonts w:ascii="Times New Roman" w:eastAsia="Times New Roman" w:hAnsi="Times New Roman" w:cs="Times New Roman"/>
              </w:rPr>
              <w:t xml:space="preserve"> </w:t>
            </w:r>
          </w:p>
        </w:tc>
        <w:tc>
          <w:tcPr>
            <w:tcW w:w="1397" w:type="dxa"/>
            <w:shd w:val="clear" w:color="auto" w:fill="FFFFFF"/>
            <w:hideMark/>
          </w:tcPr>
          <w:p w14:paraId="3FE4B5E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19204</w:t>
            </w:r>
            <w:r w:rsidRPr="00A8334F">
              <w:rPr>
                <w:rFonts w:ascii="Times New Roman" w:eastAsia="Times New Roman" w:hAnsi="Times New Roman" w:cs="Times New Roman"/>
              </w:rPr>
              <w:t xml:space="preserve"> </w:t>
            </w:r>
          </w:p>
        </w:tc>
        <w:tc>
          <w:tcPr>
            <w:tcW w:w="1020" w:type="dxa"/>
            <w:shd w:val="clear" w:color="auto" w:fill="FFFFFF"/>
            <w:hideMark/>
          </w:tcPr>
          <w:p w14:paraId="3FE4B5E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E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F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FC" w14:textId="77777777" w:rsidTr="0061667F">
        <w:trPr>
          <w:trHeight w:val="100"/>
          <w:tblCellSpacing w:w="0" w:type="dxa"/>
        </w:trPr>
        <w:tc>
          <w:tcPr>
            <w:tcW w:w="1120" w:type="dxa"/>
            <w:shd w:val="clear" w:color="auto" w:fill="FFFFFF"/>
            <w:hideMark/>
          </w:tcPr>
          <w:p w14:paraId="3FE4B5F2"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20</w:t>
            </w:r>
            <w:r w:rsidRPr="00A8334F">
              <w:rPr>
                <w:rFonts w:ascii="Times New Roman" w:eastAsia="Times New Roman" w:hAnsi="Times New Roman" w:cs="Times New Roman"/>
              </w:rPr>
              <w:t xml:space="preserve"> </w:t>
            </w:r>
          </w:p>
        </w:tc>
        <w:tc>
          <w:tcPr>
            <w:tcW w:w="330" w:type="dxa"/>
            <w:shd w:val="clear" w:color="auto" w:fill="FFFFFF"/>
            <w:hideMark/>
          </w:tcPr>
          <w:p w14:paraId="3FE4B5F3"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F4"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20:00</w:t>
            </w:r>
            <w:r w:rsidRPr="00A8334F">
              <w:rPr>
                <w:rFonts w:ascii="Times New Roman" w:eastAsia="Times New Roman" w:hAnsi="Times New Roman" w:cs="Times New Roman"/>
              </w:rPr>
              <w:t xml:space="preserve"> </w:t>
            </w:r>
          </w:p>
        </w:tc>
        <w:tc>
          <w:tcPr>
            <w:tcW w:w="897" w:type="dxa"/>
            <w:shd w:val="clear" w:color="auto" w:fill="33CCCC"/>
            <w:hideMark/>
          </w:tcPr>
          <w:p w14:paraId="3FE4B5F5"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859</w:t>
            </w:r>
            <w:r w:rsidRPr="00A8334F">
              <w:rPr>
                <w:rFonts w:ascii="Times New Roman" w:eastAsia="Times New Roman" w:hAnsi="Times New Roman" w:cs="Times New Roman"/>
              </w:rPr>
              <w:t xml:space="preserve"> </w:t>
            </w:r>
          </w:p>
        </w:tc>
        <w:tc>
          <w:tcPr>
            <w:tcW w:w="1031" w:type="dxa"/>
            <w:shd w:val="clear" w:color="auto" w:fill="FFFFFF"/>
            <w:hideMark/>
          </w:tcPr>
          <w:p w14:paraId="3FE4B5F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F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20063</w:t>
            </w:r>
            <w:r w:rsidRPr="00A8334F">
              <w:rPr>
                <w:rFonts w:ascii="Times New Roman" w:eastAsia="Times New Roman" w:hAnsi="Times New Roman" w:cs="Times New Roman"/>
              </w:rPr>
              <w:t xml:space="preserve"> </w:t>
            </w:r>
          </w:p>
        </w:tc>
        <w:tc>
          <w:tcPr>
            <w:tcW w:w="1397" w:type="dxa"/>
            <w:shd w:val="clear" w:color="auto" w:fill="FFFFFF"/>
            <w:hideMark/>
          </w:tcPr>
          <w:p w14:paraId="3FE4B5F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20063</w:t>
            </w:r>
            <w:r w:rsidRPr="00A8334F">
              <w:rPr>
                <w:rFonts w:ascii="Times New Roman" w:eastAsia="Times New Roman" w:hAnsi="Times New Roman" w:cs="Times New Roman"/>
              </w:rPr>
              <w:t xml:space="preserve"> </w:t>
            </w:r>
          </w:p>
        </w:tc>
        <w:tc>
          <w:tcPr>
            <w:tcW w:w="1020" w:type="dxa"/>
            <w:shd w:val="clear" w:color="auto" w:fill="FFFFFF"/>
            <w:hideMark/>
          </w:tcPr>
          <w:p w14:paraId="3FE4B5F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F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F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607" w14:textId="77777777" w:rsidTr="0061667F">
        <w:trPr>
          <w:trHeight w:val="100"/>
          <w:tblCellSpacing w:w="0" w:type="dxa"/>
        </w:trPr>
        <w:tc>
          <w:tcPr>
            <w:tcW w:w="1120" w:type="dxa"/>
            <w:shd w:val="clear" w:color="auto" w:fill="FFFFFF"/>
            <w:hideMark/>
          </w:tcPr>
          <w:p w14:paraId="3FE4B5FD"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21</w:t>
            </w:r>
            <w:r w:rsidRPr="00A8334F">
              <w:rPr>
                <w:rFonts w:ascii="Times New Roman" w:eastAsia="Times New Roman" w:hAnsi="Times New Roman" w:cs="Times New Roman"/>
              </w:rPr>
              <w:t xml:space="preserve"> </w:t>
            </w:r>
          </w:p>
        </w:tc>
        <w:tc>
          <w:tcPr>
            <w:tcW w:w="330" w:type="dxa"/>
            <w:shd w:val="clear" w:color="auto" w:fill="FFFFFF"/>
            <w:hideMark/>
          </w:tcPr>
          <w:p w14:paraId="3FE4B5FE"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FF"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21:00</w:t>
            </w:r>
            <w:r w:rsidRPr="00A8334F">
              <w:rPr>
                <w:rFonts w:ascii="Times New Roman" w:eastAsia="Times New Roman" w:hAnsi="Times New Roman" w:cs="Times New Roman"/>
              </w:rPr>
              <w:t xml:space="preserve"> </w:t>
            </w:r>
          </w:p>
        </w:tc>
        <w:tc>
          <w:tcPr>
            <w:tcW w:w="897" w:type="dxa"/>
            <w:shd w:val="clear" w:color="auto" w:fill="33CCCC"/>
            <w:hideMark/>
          </w:tcPr>
          <w:p w14:paraId="3FE4B600"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695</w:t>
            </w:r>
            <w:r w:rsidRPr="00A8334F">
              <w:rPr>
                <w:rFonts w:ascii="Times New Roman" w:eastAsia="Times New Roman" w:hAnsi="Times New Roman" w:cs="Times New Roman"/>
              </w:rPr>
              <w:t xml:space="preserve"> </w:t>
            </w:r>
          </w:p>
        </w:tc>
        <w:tc>
          <w:tcPr>
            <w:tcW w:w="1031" w:type="dxa"/>
            <w:shd w:val="clear" w:color="auto" w:fill="FFFFFF"/>
            <w:hideMark/>
          </w:tcPr>
          <w:p w14:paraId="3FE4B60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60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20758</w:t>
            </w:r>
            <w:r w:rsidRPr="00A8334F">
              <w:rPr>
                <w:rFonts w:ascii="Times New Roman" w:eastAsia="Times New Roman" w:hAnsi="Times New Roman" w:cs="Times New Roman"/>
              </w:rPr>
              <w:t xml:space="preserve"> </w:t>
            </w:r>
          </w:p>
        </w:tc>
        <w:tc>
          <w:tcPr>
            <w:tcW w:w="1397" w:type="dxa"/>
            <w:shd w:val="clear" w:color="auto" w:fill="FFFFFF"/>
            <w:hideMark/>
          </w:tcPr>
          <w:p w14:paraId="3FE4B60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20758</w:t>
            </w:r>
            <w:r w:rsidRPr="00A8334F">
              <w:rPr>
                <w:rFonts w:ascii="Times New Roman" w:eastAsia="Times New Roman" w:hAnsi="Times New Roman" w:cs="Times New Roman"/>
              </w:rPr>
              <w:t xml:space="preserve"> </w:t>
            </w:r>
          </w:p>
        </w:tc>
        <w:tc>
          <w:tcPr>
            <w:tcW w:w="1020" w:type="dxa"/>
            <w:shd w:val="clear" w:color="auto" w:fill="FFFFFF"/>
            <w:hideMark/>
          </w:tcPr>
          <w:p w14:paraId="3FE4B60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60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60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612" w14:textId="77777777" w:rsidTr="0061667F">
        <w:trPr>
          <w:trHeight w:val="100"/>
          <w:tblCellSpacing w:w="0" w:type="dxa"/>
        </w:trPr>
        <w:tc>
          <w:tcPr>
            <w:tcW w:w="1120" w:type="dxa"/>
            <w:shd w:val="clear" w:color="auto" w:fill="FFFFFF"/>
            <w:hideMark/>
          </w:tcPr>
          <w:p w14:paraId="3FE4B608"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22</w:t>
            </w:r>
            <w:r w:rsidRPr="00A8334F">
              <w:rPr>
                <w:rFonts w:ascii="Times New Roman" w:eastAsia="Times New Roman" w:hAnsi="Times New Roman" w:cs="Times New Roman"/>
              </w:rPr>
              <w:t xml:space="preserve"> </w:t>
            </w:r>
          </w:p>
        </w:tc>
        <w:tc>
          <w:tcPr>
            <w:tcW w:w="330" w:type="dxa"/>
            <w:shd w:val="clear" w:color="auto" w:fill="FFFFFF"/>
            <w:hideMark/>
          </w:tcPr>
          <w:p w14:paraId="3FE4B609"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60A"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22:00</w:t>
            </w:r>
            <w:r w:rsidRPr="00A8334F">
              <w:rPr>
                <w:rFonts w:ascii="Times New Roman" w:eastAsia="Times New Roman" w:hAnsi="Times New Roman" w:cs="Times New Roman"/>
              </w:rPr>
              <w:t xml:space="preserve"> </w:t>
            </w:r>
          </w:p>
        </w:tc>
        <w:tc>
          <w:tcPr>
            <w:tcW w:w="897" w:type="dxa"/>
            <w:shd w:val="clear" w:color="auto" w:fill="33CCCC"/>
            <w:hideMark/>
          </w:tcPr>
          <w:p w14:paraId="3FE4B60B"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601</w:t>
            </w:r>
            <w:r w:rsidRPr="00A8334F">
              <w:rPr>
                <w:rFonts w:ascii="Times New Roman" w:eastAsia="Times New Roman" w:hAnsi="Times New Roman" w:cs="Times New Roman"/>
              </w:rPr>
              <w:t xml:space="preserve"> </w:t>
            </w:r>
          </w:p>
        </w:tc>
        <w:tc>
          <w:tcPr>
            <w:tcW w:w="1031" w:type="dxa"/>
            <w:shd w:val="clear" w:color="auto" w:fill="FFFFFF"/>
            <w:hideMark/>
          </w:tcPr>
          <w:p w14:paraId="3FE4B60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60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21359</w:t>
            </w:r>
            <w:r w:rsidRPr="00A8334F">
              <w:rPr>
                <w:rFonts w:ascii="Times New Roman" w:eastAsia="Times New Roman" w:hAnsi="Times New Roman" w:cs="Times New Roman"/>
              </w:rPr>
              <w:t xml:space="preserve"> </w:t>
            </w:r>
          </w:p>
        </w:tc>
        <w:tc>
          <w:tcPr>
            <w:tcW w:w="1397" w:type="dxa"/>
            <w:shd w:val="clear" w:color="auto" w:fill="FFFFFF"/>
            <w:hideMark/>
          </w:tcPr>
          <w:p w14:paraId="3FE4B60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21359</w:t>
            </w:r>
            <w:r w:rsidRPr="00A8334F">
              <w:rPr>
                <w:rFonts w:ascii="Times New Roman" w:eastAsia="Times New Roman" w:hAnsi="Times New Roman" w:cs="Times New Roman"/>
              </w:rPr>
              <w:t xml:space="preserve"> </w:t>
            </w:r>
          </w:p>
        </w:tc>
        <w:tc>
          <w:tcPr>
            <w:tcW w:w="1020" w:type="dxa"/>
            <w:shd w:val="clear" w:color="auto" w:fill="FFFFFF"/>
            <w:hideMark/>
          </w:tcPr>
          <w:p w14:paraId="3FE4B60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61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61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61D" w14:textId="77777777" w:rsidTr="0061667F">
        <w:trPr>
          <w:trHeight w:val="100"/>
          <w:tblCellSpacing w:w="0" w:type="dxa"/>
        </w:trPr>
        <w:tc>
          <w:tcPr>
            <w:tcW w:w="1120" w:type="dxa"/>
            <w:shd w:val="clear" w:color="auto" w:fill="FFFFFF"/>
            <w:hideMark/>
          </w:tcPr>
          <w:p w14:paraId="3FE4B613"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23</w:t>
            </w:r>
            <w:r w:rsidRPr="00A8334F">
              <w:rPr>
                <w:rFonts w:ascii="Times New Roman" w:eastAsia="Times New Roman" w:hAnsi="Times New Roman" w:cs="Times New Roman"/>
              </w:rPr>
              <w:t xml:space="preserve"> </w:t>
            </w:r>
          </w:p>
        </w:tc>
        <w:tc>
          <w:tcPr>
            <w:tcW w:w="330" w:type="dxa"/>
            <w:shd w:val="clear" w:color="auto" w:fill="FFFFFF"/>
            <w:hideMark/>
          </w:tcPr>
          <w:p w14:paraId="3FE4B614" w14:textId="77777777" w:rsidR="008E1E3E" w:rsidRPr="00A8334F" w:rsidRDefault="008E1E3E" w:rsidP="0061667F">
            <w:pPr>
              <w:rPr>
                <w:rFonts w:ascii="Times New Roman" w:eastAsia="Times New Roman" w:hAnsi="Times New Roman" w:cs="Times New Roman"/>
              </w:rPr>
            </w:pPr>
            <w:r w:rsidRPr="00A8334F">
              <w:rPr>
                <w:rFonts w:eastAsia="Times New Roman"/>
                <w:color w:val="000000"/>
                <w:sz w:val="20"/>
                <w:szCs w:val="20"/>
              </w:rPr>
              <w:t> </w:t>
            </w:r>
            <w:r w:rsidRPr="00A8334F">
              <w:rPr>
                <w:rFonts w:ascii="Times New Roman" w:eastAsia="Times New Roman" w:hAnsi="Times New Roman" w:cs="Times New Roman"/>
              </w:rPr>
              <w:t xml:space="preserve"> </w:t>
            </w:r>
          </w:p>
        </w:tc>
        <w:tc>
          <w:tcPr>
            <w:tcW w:w="531" w:type="dxa"/>
            <w:shd w:val="clear" w:color="auto" w:fill="FFFFFF"/>
            <w:hideMark/>
          </w:tcPr>
          <w:p w14:paraId="3FE4B615"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23:00</w:t>
            </w:r>
            <w:r w:rsidRPr="00A8334F">
              <w:rPr>
                <w:rFonts w:ascii="Times New Roman" w:eastAsia="Times New Roman" w:hAnsi="Times New Roman" w:cs="Times New Roman"/>
              </w:rPr>
              <w:t xml:space="preserve"> </w:t>
            </w:r>
          </w:p>
        </w:tc>
        <w:tc>
          <w:tcPr>
            <w:tcW w:w="897" w:type="dxa"/>
            <w:shd w:val="clear" w:color="auto" w:fill="33CCCC"/>
            <w:hideMark/>
          </w:tcPr>
          <w:p w14:paraId="3FE4B616"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492</w:t>
            </w:r>
            <w:r w:rsidRPr="00A8334F">
              <w:rPr>
                <w:rFonts w:ascii="Times New Roman" w:eastAsia="Times New Roman" w:hAnsi="Times New Roman" w:cs="Times New Roman"/>
              </w:rPr>
              <w:t xml:space="preserve"> </w:t>
            </w:r>
          </w:p>
        </w:tc>
        <w:tc>
          <w:tcPr>
            <w:tcW w:w="1031" w:type="dxa"/>
            <w:shd w:val="clear" w:color="auto" w:fill="FFFFFF"/>
            <w:hideMark/>
          </w:tcPr>
          <w:p w14:paraId="3FE4B61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61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21851</w:t>
            </w:r>
            <w:r w:rsidRPr="00A8334F">
              <w:rPr>
                <w:rFonts w:ascii="Times New Roman" w:eastAsia="Times New Roman" w:hAnsi="Times New Roman" w:cs="Times New Roman"/>
              </w:rPr>
              <w:t xml:space="preserve"> </w:t>
            </w:r>
          </w:p>
        </w:tc>
        <w:tc>
          <w:tcPr>
            <w:tcW w:w="1397" w:type="dxa"/>
            <w:shd w:val="clear" w:color="auto" w:fill="FFFFFF"/>
            <w:hideMark/>
          </w:tcPr>
          <w:p w14:paraId="3FE4B61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21851</w:t>
            </w:r>
            <w:r w:rsidRPr="00A8334F">
              <w:rPr>
                <w:rFonts w:ascii="Times New Roman" w:eastAsia="Times New Roman" w:hAnsi="Times New Roman" w:cs="Times New Roman"/>
              </w:rPr>
              <w:t xml:space="preserve"> </w:t>
            </w:r>
          </w:p>
        </w:tc>
        <w:tc>
          <w:tcPr>
            <w:tcW w:w="1020" w:type="dxa"/>
            <w:shd w:val="clear" w:color="auto" w:fill="FFFFFF"/>
            <w:hideMark/>
          </w:tcPr>
          <w:p w14:paraId="3FE4B61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61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61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 xml:space="preserve">  0.00</w:t>
            </w:r>
            <w:r w:rsidRPr="00A8334F">
              <w:rPr>
                <w:rFonts w:ascii="Times New Roman" w:eastAsia="Times New Roman" w:hAnsi="Times New Roman" w:cs="Times New Roman"/>
              </w:rPr>
              <w:t xml:space="preserve">  </w:t>
            </w:r>
          </w:p>
        </w:tc>
      </w:tr>
    </w:tbl>
    <w:p w14:paraId="3FE4B61E" w14:textId="77777777" w:rsidR="008E1E3E" w:rsidRPr="00A71D4D" w:rsidRDefault="008E1E3E" w:rsidP="008E1E3E">
      <w:pPr>
        <w:rPr>
          <w:rFonts w:eastAsia="Times New Roman"/>
        </w:rPr>
      </w:pPr>
      <w:r w:rsidRPr="00A71D4D">
        <w:rPr>
          <w:rFonts w:eastAsia="Times New Roman"/>
        </w:rPr>
        <w:t xml:space="preserve">    </w:t>
      </w:r>
    </w:p>
    <w:p w14:paraId="3FE4B61F" w14:textId="77777777" w:rsidR="008E1E3E" w:rsidRDefault="008E1E3E" w:rsidP="008E1E3E">
      <w:pPr>
        <w:rPr>
          <w:rFonts w:eastAsia="Times New Roman"/>
          <w:shd w:val="clear" w:color="auto" w:fill="FFFFFF"/>
        </w:rPr>
      </w:pPr>
    </w:p>
    <w:p w14:paraId="3FE4B620" w14:textId="77777777" w:rsidR="008E1E3E" w:rsidRDefault="008E1E3E" w:rsidP="008E1E3E">
      <w:pPr>
        <w:rPr>
          <w:rFonts w:eastAsia="Times New Roman"/>
          <w:shd w:val="clear" w:color="auto" w:fill="FFFFFF"/>
        </w:rPr>
      </w:pPr>
    </w:p>
    <w:p w14:paraId="3FE4B621" w14:textId="77777777" w:rsidR="008E1E3E" w:rsidRDefault="008E1E3E" w:rsidP="008E1E3E">
      <w:pPr>
        <w:rPr>
          <w:rFonts w:eastAsia="Times New Roman"/>
          <w:shd w:val="clear" w:color="auto" w:fill="FFFFFF"/>
        </w:rPr>
      </w:pPr>
    </w:p>
    <w:p w14:paraId="3FE4B622" w14:textId="77777777" w:rsidR="008E1E3E" w:rsidRDefault="008E1E3E" w:rsidP="008E1E3E">
      <w:pPr>
        <w:rPr>
          <w:rFonts w:eastAsia="Times New Roman"/>
          <w:shd w:val="clear" w:color="auto" w:fill="FFFFFF"/>
        </w:rPr>
      </w:pPr>
    </w:p>
    <w:p w14:paraId="3FE4B623" w14:textId="77777777" w:rsidR="008E1E3E" w:rsidRDefault="008E1E3E" w:rsidP="008E1E3E">
      <w:pPr>
        <w:rPr>
          <w:rFonts w:eastAsia="Times New Roman"/>
          <w:shd w:val="clear" w:color="auto" w:fill="FFFFFF"/>
        </w:rPr>
      </w:pPr>
    </w:p>
    <w:p w14:paraId="3FE4B624" w14:textId="77777777" w:rsidR="008E1E3E" w:rsidRDefault="008E1E3E" w:rsidP="008E1E3E">
      <w:pPr>
        <w:rPr>
          <w:rFonts w:eastAsia="Times New Roman"/>
          <w:shd w:val="clear" w:color="auto" w:fill="FFFFFF"/>
        </w:rPr>
      </w:pPr>
    </w:p>
    <w:p w14:paraId="3FE4B625" w14:textId="77777777" w:rsidR="008E1E3E" w:rsidRDefault="008E1E3E" w:rsidP="008E1E3E">
      <w:pPr>
        <w:rPr>
          <w:rFonts w:eastAsia="Times New Roman"/>
          <w:shd w:val="clear" w:color="auto" w:fill="FFFFFF"/>
        </w:rPr>
      </w:pPr>
    </w:p>
    <w:p w14:paraId="3FE4B626" w14:textId="77777777" w:rsidR="008E1E3E" w:rsidRDefault="008E1E3E" w:rsidP="008E1E3E">
      <w:pPr>
        <w:rPr>
          <w:rFonts w:eastAsia="Times New Roman"/>
          <w:shd w:val="clear" w:color="auto" w:fill="FFFFFF"/>
        </w:rPr>
      </w:pPr>
    </w:p>
    <w:p w14:paraId="3FE4B627" w14:textId="77777777" w:rsidR="008E1E3E" w:rsidRDefault="008E1E3E" w:rsidP="008E1E3E">
      <w:pPr>
        <w:rPr>
          <w:rFonts w:eastAsia="Times New Roman"/>
          <w:shd w:val="clear" w:color="auto" w:fill="FFFFFF"/>
        </w:rPr>
      </w:pPr>
    </w:p>
    <w:p w14:paraId="3FE4B628" w14:textId="77777777" w:rsidR="008E1E3E" w:rsidRDefault="008E1E3E" w:rsidP="008E1E3E">
      <w:pPr>
        <w:rPr>
          <w:rFonts w:eastAsia="Times New Roman"/>
          <w:shd w:val="clear" w:color="auto" w:fill="FFFFFF"/>
        </w:rPr>
      </w:pPr>
    </w:p>
    <w:p w14:paraId="3FE4B629" w14:textId="77777777" w:rsidR="008E1E3E" w:rsidRDefault="008E1E3E" w:rsidP="008E1E3E">
      <w:pPr>
        <w:rPr>
          <w:rFonts w:eastAsia="Times New Roman"/>
          <w:shd w:val="clear" w:color="auto" w:fill="FFFFFF"/>
        </w:rPr>
      </w:pPr>
    </w:p>
    <w:p w14:paraId="3FE4B62A" w14:textId="77777777" w:rsidR="008E1E3E" w:rsidRDefault="008E1E3E" w:rsidP="008E1E3E">
      <w:pPr>
        <w:rPr>
          <w:rFonts w:eastAsia="Times New Roman"/>
          <w:shd w:val="clear" w:color="auto" w:fill="FFFFFF"/>
        </w:rPr>
      </w:pPr>
    </w:p>
    <w:p w14:paraId="3FE4B62B" w14:textId="77777777" w:rsidR="008E1E3E" w:rsidRDefault="008E1E3E" w:rsidP="008E1E3E">
      <w:pPr>
        <w:rPr>
          <w:rFonts w:eastAsia="Times New Roman"/>
          <w:shd w:val="clear" w:color="auto" w:fill="FFFFFF"/>
        </w:rPr>
      </w:pPr>
    </w:p>
    <w:p w14:paraId="3FE4B62C" w14:textId="77777777" w:rsidR="008E1E3E" w:rsidRDefault="008E1E3E" w:rsidP="008E1E3E">
      <w:pPr>
        <w:rPr>
          <w:rFonts w:eastAsia="Times New Roman"/>
          <w:shd w:val="clear" w:color="auto" w:fill="FFFFFF"/>
        </w:rPr>
      </w:pPr>
    </w:p>
    <w:p w14:paraId="3FE4B62D" w14:textId="77777777" w:rsidR="008E1E3E" w:rsidRDefault="008E1E3E" w:rsidP="008E1E3E">
      <w:pPr>
        <w:rPr>
          <w:rFonts w:eastAsia="Times New Roman"/>
          <w:shd w:val="clear" w:color="auto" w:fill="FFFFFF"/>
        </w:rPr>
      </w:pPr>
    </w:p>
    <w:p w14:paraId="3FE4B62E" w14:textId="77777777" w:rsidR="008E1E3E" w:rsidRDefault="008E1E3E" w:rsidP="008E1E3E">
      <w:pPr>
        <w:rPr>
          <w:rFonts w:eastAsia="Times New Roman"/>
          <w:shd w:val="clear" w:color="auto" w:fill="FFFFFF"/>
        </w:rPr>
      </w:pPr>
    </w:p>
    <w:p w14:paraId="3FE4B62F" w14:textId="77777777" w:rsidR="008E1E3E" w:rsidRDefault="008E1E3E" w:rsidP="008E1E3E">
      <w:pPr>
        <w:rPr>
          <w:rFonts w:eastAsia="Times New Roman"/>
          <w:shd w:val="clear" w:color="auto" w:fill="FFFFFF"/>
        </w:rPr>
      </w:pPr>
    </w:p>
    <w:p w14:paraId="3FE4B630" w14:textId="77777777" w:rsidR="008E1E3E" w:rsidRDefault="008E1E3E" w:rsidP="008E1E3E">
      <w:pPr>
        <w:rPr>
          <w:rFonts w:eastAsia="Times New Roman"/>
          <w:shd w:val="clear" w:color="auto" w:fill="FFFFFF"/>
        </w:rPr>
      </w:pPr>
    </w:p>
    <w:p w14:paraId="3FE4B631" w14:textId="77777777" w:rsidR="008E1E3E" w:rsidRDefault="008E1E3E" w:rsidP="008E1E3E">
      <w:pPr>
        <w:rPr>
          <w:rFonts w:eastAsia="Times New Roman"/>
          <w:shd w:val="clear" w:color="auto" w:fill="FFFFFF"/>
        </w:rPr>
      </w:pPr>
    </w:p>
    <w:p w14:paraId="3FE4B632" w14:textId="77777777" w:rsidR="008E1E3E" w:rsidRDefault="008E1E3E" w:rsidP="008E1E3E">
      <w:pPr>
        <w:rPr>
          <w:rFonts w:eastAsia="Times New Roman"/>
          <w:shd w:val="clear" w:color="auto" w:fill="FFFFFF"/>
        </w:rPr>
      </w:pPr>
    </w:p>
    <w:p w14:paraId="3FE4B633" w14:textId="77777777" w:rsidR="008E1E3E" w:rsidRDefault="008E1E3E" w:rsidP="008E1E3E">
      <w:pPr>
        <w:rPr>
          <w:rFonts w:eastAsia="Times New Roman"/>
          <w:shd w:val="clear" w:color="auto" w:fill="FFFFFF"/>
        </w:rPr>
      </w:pPr>
    </w:p>
    <w:p w14:paraId="3FE4B634" w14:textId="77777777" w:rsidR="008E1E3E" w:rsidRDefault="008E1E3E" w:rsidP="008E1E3E">
      <w:pPr>
        <w:rPr>
          <w:rFonts w:eastAsia="Times New Roman"/>
          <w:shd w:val="clear" w:color="auto" w:fill="FFFFFF"/>
        </w:rPr>
      </w:pPr>
    </w:p>
    <w:p w14:paraId="3FE4B635" w14:textId="77777777" w:rsidR="008E1E3E" w:rsidRDefault="008E1E3E" w:rsidP="008E1E3E">
      <w:pPr>
        <w:rPr>
          <w:rFonts w:eastAsia="Times New Roman"/>
          <w:shd w:val="clear" w:color="auto" w:fill="FFFFFF"/>
        </w:rPr>
      </w:pPr>
    </w:p>
    <w:p w14:paraId="3FE4B636" w14:textId="77777777" w:rsidR="008E1E3E" w:rsidRDefault="008E1E3E" w:rsidP="008E1E3E">
      <w:pPr>
        <w:rPr>
          <w:rFonts w:eastAsia="Times New Roman"/>
          <w:shd w:val="clear" w:color="auto" w:fill="FFFFFF"/>
        </w:rPr>
      </w:pPr>
    </w:p>
    <w:p w14:paraId="3FE4B637" w14:textId="77777777" w:rsidR="008E1E3E" w:rsidRDefault="008E1E3E" w:rsidP="008E1E3E">
      <w:pPr>
        <w:rPr>
          <w:rFonts w:eastAsia="Times New Roman"/>
          <w:shd w:val="clear" w:color="auto" w:fill="FFFFFF"/>
        </w:rPr>
      </w:pPr>
    </w:p>
    <w:p w14:paraId="3FE4B638" w14:textId="77777777" w:rsidR="008E1E3E" w:rsidRDefault="008E1E3E" w:rsidP="008E1E3E">
      <w:pPr>
        <w:rPr>
          <w:rFonts w:eastAsia="Times New Roman"/>
          <w:shd w:val="clear" w:color="auto" w:fill="FFFFFF"/>
        </w:rPr>
      </w:pPr>
    </w:p>
    <w:p w14:paraId="3FE4B639" w14:textId="77777777" w:rsidR="008E1E3E" w:rsidRDefault="008E1E3E" w:rsidP="008E1E3E">
      <w:pPr>
        <w:rPr>
          <w:rFonts w:eastAsia="Times New Roman"/>
          <w:b/>
          <w:bCs/>
          <w:shd w:val="clear" w:color="auto" w:fill="FFFFFF"/>
        </w:rPr>
      </w:pPr>
    </w:p>
    <w:p w14:paraId="3FE4B63A" w14:textId="77777777" w:rsidR="008E1E3E" w:rsidRDefault="008E1E3E" w:rsidP="008E1E3E">
      <w:pPr>
        <w:rPr>
          <w:rFonts w:eastAsia="Times New Roman"/>
          <w:b/>
          <w:bCs/>
          <w:shd w:val="clear" w:color="auto" w:fill="FFFFFF"/>
        </w:rPr>
      </w:pPr>
    </w:p>
    <w:p w14:paraId="3FE4B63B" w14:textId="77777777" w:rsidR="008E1E3E" w:rsidRDefault="008E1E3E" w:rsidP="008E1E3E">
      <w:pPr>
        <w:rPr>
          <w:rFonts w:eastAsia="Times New Roman"/>
          <w:b/>
          <w:bCs/>
          <w:shd w:val="clear" w:color="auto" w:fill="FFFFFF"/>
        </w:rPr>
      </w:pPr>
    </w:p>
    <w:p w14:paraId="3FE4B63D" w14:textId="77777777" w:rsidR="00C55E09" w:rsidRPr="00C55E09" w:rsidRDefault="00C55E09" w:rsidP="00C55E09"/>
    <w:sectPr w:rsidR="00C55E09" w:rsidRPr="00C55E09" w:rsidSect="00307B6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03DEE" w14:textId="77777777" w:rsidR="00D91710" w:rsidRDefault="00D91710" w:rsidP="001B776B">
      <w:r>
        <w:separator/>
      </w:r>
    </w:p>
  </w:endnote>
  <w:endnote w:type="continuationSeparator" w:id="0">
    <w:p w14:paraId="7E932408" w14:textId="77777777" w:rsidR="00D91710" w:rsidRDefault="00D91710" w:rsidP="001B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DejaVu Sans Mono">
    <w:altName w:val="Arial"/>
    <w:charset w:val="00"/>
    <w:family w:val="modern"/>
    <w:pitch w:val="default"/>
  </w:font>
  <w:font w:name="Nimbus Sans L">
    <w:altName w:val="Arial"/>
    <w:charset w:val="00"/>
    <w:family w:val="swiss"/>
    <w:pitch w:val="variable"/>
  </w:font>
  <w:font w:name="DejaVu Sans">
    <w:altName w:val="Times New Roman"/>
    <w:charset w:val="00"/>
    <w:family w:val="auto"/>
    <w:pitch w:val="variable"/>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EC1DF" w14:textId="77777777" w:rsidR="00D91710" w:rsidRDefault="00D91710" w:rsidP="001B776B">
      <w:r>
        <w:separator/>
      </w:r>
    </w:p>
  </w:footnote>
  <w:footnote w:type="continuationSeparator" w:id="0">
    <w:p w14:paraId="70818B4F" w14:textId="77777777" w:rsidR="00D91710" w:rsidRDefault="00D91710" w:rsidP="001B77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singleLevel"/>
    <w:tmpl w:val="00000005"/>
    <w:name w:val="WW8Num6"/>
    <w:lvl w:ilvl="0">
      <w:start w:val="1"/>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singleLevel"/>
    <w:tmpl w:val="00000006"/>
    <w:name w:val="WW8Num7"/>
    <w:lvl w:ilvl="0">
      <w:start w:val="1"/>
      <w:numFmt w:val="decimal"/>
      <w:lvlText w:val="%1."/>
      <w:lvlJc w:val="left"/>
      <w:pPr>
        <w:tabs>
          <w:tab w:val="num" w:pos="720"/>
        </w:tabs>
        <w:ind w:left="720" w:hanging="360"/>
      </w:pPr>
    </w:lvl>
  </w:abstractNum>
  <w:abstractNum w:abstractNumId="6">
    <w:nsid w:val="00000007"/>
    <w:multiLevelType w:val="multilevel"/>
    <w:tmpl w:val="00000007"/>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10425615"/>
    <w:multiLevelType w:val="hybridMultilevel"/>
    <w:tmpl w:val="6F3E07C2"/>
    <w:lvl w:ilvl="0" w:tplc="40CAF97A">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6E3857"/>
    <w:multiLevelType w:val="hybridMultilevel"/>
    <w:tmpl w:val="62304D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960B30"/>
    <w:multiLevelType w:val="hybridMultilevel"/>
    <w:tmpl w:val="BB3465A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2E3473"/>
    <w:multiLevelType w:val="hybridMultilevel"/>
    <w:tmpl w:val="C796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8F7156"/>
    <w:multiLevelType w:val="hybridMultilevel"/>
    <w:tmpl w:val="7A2C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80A82"/>
    <w:multiLevelType w:val="hybridMultilevel"/>
    <w:tmpl w:val="8FC64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7D514E"/>
    <w:multiLevelType w:val="hybridMultilevel"/>
    <w:tmpl w:val="A860E0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5B5974"/>
    <w:multiLevelType w:val="hybridMultilevel"/>
    <w:tmpl w:val="EFEE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D77343"/>
    <w:multiLevelType w:val="hybridMultilevel"/>
    <w:tmpl w:val="6464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056AAC"/>
    <w:multiLevelType w:val="hybridMultilevel"/>
    <w:tmpl w:val="BEDECCB4"/>
    <w:lvl w:ilvl="0" w:tplc="D89EA4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8420354"/>
    <w:multiLevelType w:val="hybridMultilevel"/>
    <w:tmpl w:val="B59E0C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870523A"/>
    <w:multiLevelType w:val="hybridMultilevel"/>
    <w:tmpl w:val="617E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071F14"/>
    <w:multiLevelType w:val="hybridMultilevel"/>
    <w:tmpl w:val="45A4F870"/>
    <w:lvl w:ilvl="0" w:tplc="32E2819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79B501E"/>
    <w:multiLevelType w:val="hybridMultilevel"/>
    <w:tmpl w:val="0226B7B6"/>
    <w:lvl w:ilvl="0" w:tplc="D9BC94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8A46D8D"/>
    <w:multiLevelType w:val="hybridMultilevel"/>
    <w:tmpl w:val="14CE8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FC2F7D"/>
    <w:multiLevelType w:val="hybridMultilevel"/>
    <w:tmpl w:val="03448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20"/>
  </w:num>
  <w:num w:numId="11">
    <w:abstractNumId w:val="18"/>
  </w:num>
  <w:num w:numId="12">
    <w:abstractNumId w:val="14"/>
  </w:num>
  <w:num w:numId="13">
    <w:abstractNumId w:val="21"/>
  </w:num>
  <w:num w:numId="14">
    <w:abstractNumId w:val="17"/>
  </w:num>
  <w:num w:numId="15">
    <w:abstractNumId w:val="10"/>
  </w:num>
  <w:num w:numId="16">
    <w:abstractNumId w:val="8"/>
  </w:num>
  <w:num w:numId="17">
    <w:abstractNumId w:val="22"/>
  </w:num>
  <w:num w:numId="18">
    <w:abstractNumId w:val="23"/>
  </w:num>
  <w:num w:numId="19">
    <w:abstractNumId w:val="13"/>
  </w:num>
  <w:num w:numId="20">
    <w:abstractNumId w:val="11"/>
  </w:num>
  <w:num w:numId="21">
    <w:abstractNumId w:val="19"/>
  </w:num>
  <w:num w:numId="22">
    <w:abstractNumId w:val="15"/>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B4A"/>
    <w:rsid w:val="00017C16"/>
    <w:rsid w:val="0002459A"/>
    <w:rsid w:val="0004004D"/>
    <w:rsid w:val="00087BFD"/>
    <w:rsid w:val="001037BF"/>
    <w:rsid w:val="00111F0B"/>
    <w:rsid w:val="00113BCB"/>
    <w:rsid w:val="0014347A"/>
    <w:rsid w:val="00164A88"/>
    <w:rsid w:val="00166B24"/>
    <w:rsid w:val="0017281C"/>
    <w:rsid w:val="001947F2"/>
    <w:rsid w:val="001952CC"/>
    <w:rsid w:val="00195B17"/>
    <w:rsid w:val="001A1FAC"/>
    <w:rsid w:val="001B776B"/>
    <w:rsid w:val="001C6106"/>
    <w:rsid w:val="001D035E"/>
    <w:rsid w:val="001D05BB"/>
    <w:rsid w:val="001E2A6B"/>
    <w:rsid w:val="001E79AB"/>
    <w:rsid w:val="001F47C6"/>
    <w:rsid w:val="001F7840"/>
    <w:rsid w:val="001F7B99"/>
    <w:rsid w:val="0025680F"/>
    <w:rsid w:val="00273703"/>
    <w:rsid w:val="00273BF1"/>
    <w:rsid w:val="002876D7"/>
    <w:rsid w:val="002877B2"/>
    <w:rsid w:val="002A184A"/>
    <w:rsid w:val="002B0B65"/>
    <w:rsid w:val="002D5DFC"/>
    <w:rsid w:val="002F4E65"/>
    <w:rsid w:val="00307B6D"/>
    <w:rsid w:val="003701B8"/>
    <w:rsid w:val="0037468A"/>
    <w:rsid w:val="003776AB"/>
    <w:rsid w:val="003941A1"/>
    <w:rsid w:val="00395685"/>
    <w:rsid w:val="003C2011"/>
    <w:rsid w:val="003C2962"/>
    <w:rsid w:val="003D2C5F"/>
    <w:rsid w:val="003E20DD"/>
    <w:rsid w:val="003E273E"/>
    <w:rsid w:val="00410645"/>
    <w:rsid w:val="004119CD"/>
    <w:rsid w:val="00414056"/>
    <w:rsid w:val="0048272F"/>
    <w:rsid w:val="004B18D0"/>
    <w:rsid w:val="004F4E66"/>
    <w:rsid w:val="004F56A2"/>
    <w:rsid w:val="0051218D"/>
    <w:rsid w:val="00530914"/>
    <w:rsid w:val="00543220"/>
    <w:rsid w:val="00544A46"/>
    <w:rsid w:val="00563076"/>
    <w:rsid w:val="00565E8B"/>
    <w:rsid w:val="00581612"/>
    <w:rsid w:val="005A79AE"/>
    <w:rsid w:val="005B6B63"/>
    <w:rsid w:val="005C6D97"/>
    <w:rsid w:val="005D55CD"/>
    <w:rsid w:val="005E3426"/>
    <w:rsid w:val="00600225"/>
    <w:rsid w:val="00604E15"/>
    <w:rsid w:val="00606B01"/>
    <w:rsid w:val="006079CA"/>
    <w:rsid w:val="0061667F"/>
    <w:rsid w:val="00650BBF"/>
    <w:rsid w:val="00657513"/>
    <w:rsid w:val="006609B0"/>
    <w:rsid w:val="00670266"/>
    <w:rsid w:val="006C1459"/>
    <w:rsid w:val="006C7976"/>
    <w:rsid w:val="006D3952"/>
    <w:rsid w:val="006E1CA6"/>
    <w:rsid w:val="006E7CFE"/>
    <w:rsid w:val="006F23DD"/>
    <w:rsid w:val="007005DC"/>
    <w:rsid w:val="00700FA4"/>
    <w:rsid w:val="00714262"/>
    <w:rsid w:val="0071705D"/>
    <w:rsid w:val="00725A70"/>
    <w:rsid w:val="007362F9"/>
    <w:rsid w:val="00741392"/>
    <w:rsid w:val="00751877"/>
    <w:rsid w:val="00755F28"/>
    <w:rsid w:val="00757CAC"/>
    <w:rsid w:val="00783C51"/>
    <w:rsid w:val="00785752"/>
    <w:rsid w:val="00785843"/>
    <w:rsid w:val="0079068A"/>
    <w:rsid w:val="007A27FC"/>
    <w:rsid w:val="007C111F"/>
    <w:rsid w:val="007E3CC4"/>
    <w:rsid w:val="00801CDD"/>
    <w:rsid w:val="00836287"/>
    <w:rsid w:val="00837E53"/>
    <w:rsid w:val="008449B6"/>
    <w:rsid w:val="0085092E"/>
    <w:rsid w:val="00853199"/>
    <w:rsid w:val="008703DE"/>
    <w:rsid w:val="0087681C"/>
    <w:rsid w:val="00884D95"/>
    <w:rsid w:val="0089377C"/>
    <w:rsid w:val="008A45D8"/>
    <w:rsid w:val="008C502A"/>
    <w:rsid w:val="008E1E3E"/>
    <w:rsid w:val="009161BA"/>
    <w:rsid w:val="00916A00"/>
    <w:rsid w:val="0092044C"/>
    <w:rsid w:val="00935A94"/>
    <w:rsid w:val="00941C20"/>
    <w:rsid w:val="009476A1"/>
    <w:rsid w:val="0095392D"/>
    <w:rsid w:val="009876CB"/>
    <w:rsid w:val="00993E80"/>
    <w:rsid w:val="0099584B"/>
    <w:rsid w:val="009A12C1"/>
    <w:rsid w:val="009B0E0F"/>
    <w:rsid w:val="009C341F"/>
    <w:rsid w:val="009D1115"/>
    <w:rsid w:val="009D1590"/>
    <w:rsid w:val="009D22BD"/>
    <w:rsid w:val="009E184D"/>
    <w:rsid w:val="009E3011"/>
    <w:rsid w:val="009E5356"/>
    <w:rsid w:val="009F1823"/>
    <w:rsid w:val="00A233EE"/>
    <w:rsid w:val="00A30CDC"/>
    <w:rsid w:val="00A818D2"/>
    <w:rsid w:val="00A84CC9"/>
    <w:rsid w:val="00A85238"/>
    <w:rsid w:val="00AA00F3"/>
    <w:rsid w:val="00AA0E62"/>
    <w:rsid w:val="00AA3CB9"/>
    <w:rsid w:val="00AB0D2E"/>
    <w:rsid w:val="00AB37A0"/>
    <w:rsid w:val="00AC16C6"/>
    <w:rsid w:val="00AD4589"/>
    <w:rsid w:val="00AD7609"/>
    <w:rsid w:val="00B02251"/>
    <w:rsid w:val="00B047E0"/>
    <w:rsid w:val="00B13DBC"/>
    <w:rsid w:val="00B27D64"/>
    <w:rsid w:val="00B81404"/>
    <w:rsid w:val="00B81BA6"/>
    <w:rsid w:val="00B9390D"/>
    <w:rsid w:val="00BA0ACF"/>
    <w:rsid w:val="00BA4D5B"/>
    <w:rsid w:val="00BA7398"/>
    <w:rsid w:val="00BD0FDC"/>
    <w:rsid w:val="00BE10A8"/>
    <w:rsid w:val="00C04BFB"/>
    <w:rsid w:val="00C152D6"/>
    <w:rsid w:val="00C26260"/>
    <w:rsid w:val="00C447B1"/>
    <w:rsid w:val="00C5131B"/>
    <w:rsid w:val="00C51F83"/>
    <w:rsid w:val="00C5377D"/>
    <w:rsid w:val="00C55E09"/>
    <w:rsid w:val="00C91F75"/>
    <w:rsid w:val="00CA1567"/>
    <w:rsid w:val="00D0544D"/>
    <w:rsid w:val="00D128F5"/>
    <w:rsid w:val="00D12C90"/>
    <w:rsid w:val="00D86250"/>
    <w:rsid w:val="00D91710"/>
    <w:rsid w:val="00DA3E7E"/>
    <w:rsid w:val="00DA4648"/>
    <w:rsid w:val="00DB1786"/>
    <w:rsid w:val="00DB17CC"/>
    <w:rsid w:val="00DC6E5D"/>
    <w:rsid w:val="00DD01B2"/>
    <w:rsid w:val="00DE2ECE"/>
    <w:rsid w:val="00DF4CA3"/>
    <w:rsid w:val="00DF54F7"/>
    <w:rsid w:val="00E208FF"/>
    <w:rsid w:val="00E6709F"/>
    <w:rsid w:val="00E97C25"/>
    <w:rsid w:val="00EA0B4A"/>
    <w:rsid w:val="00EA587A"/>
    <w:rsid w:val="00EC05A9"/>
    <w:rsid w:val="00ED6824"/>
    <w:rsid w:val="00ED79CD"/>
    <w:rsid w:val="00EE0476"/>
    <w:rsid w:val="00F56C63"/>
    <w:rsid w:val="00F7568D"/>
    <w:rsid w:val="00F958C5"/>
    <w:rsid w:val="00F95EE8"/>
    <w:rsid w:val="00FA11A3"/>
    <w:rsid w:val="00FB1123"/>
    <w:rsid w:val="00FB14AB"/>
    <w:rsid w:val="00FB5E1A"/>
    <w:rsid w:val="00FD0F5F"/>
    <w:rsid w:val="00FD6CB9"/>
    <w:rsid w:val="00FE0A63"/>
    <w:rsid w:val="00FF1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E4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efault"/>
    <w:qFormat/>
    <w:rsid w:val="004F56A2"/>
    <w:pPr>
      <w:widowControl w:val="0"/>
      <w:autoSpaceDE w:val="0"/>
      <w:autoSpaceDN w:val="0"/>
      <w:adjustRightInd w:val="0"/>
    </w:pPr>
    <w:rPr>
      <w:rFonts w:ascii="Arial" w:eastAsiaTheme="minorEastAsia" w:hAnsi="Arial" w:cs="Arial"/>
      <w:sz w:val="24"/>
      <w:szCs w:val="24"/>
    </w:rPr>
  </w:style>
  <w:style w:type="paragraph" w:styleId="Heading1">
    <w:name w:val="heading 1"/>
    <w:basedOn w:val="Normal"/>
    <w:next w:val="Normal"/>
    <w:link w:val="Heading1Char"/>
    <w:qFormat/>
    <w:rsid w:val="003E273E"/>
    <w:pPr>
      <w:keepNext/>
      <w:widowControl/>
      <w:tabs>
        <w:tab w:val="num" w:pos="432"/>
      </w:tabs>
      <w:suppressAutoHyphens/>
      <w:autoSpaceDE/>
      <w:autoSpaceDN/>
      <w:adjustRightInd/>
      <w:ind w:left="432" w:hanging="432"/>
      <w:outlineLvl w:val="0"/>
    </w:pPr>
    <w:rPr>
      <w:rFonts w:ascii="Times New Roman" w:eastAsia="Times New Roman" w:hAnsi="Times New Roman" w:cs="Times New Roman"/>
      <w:b/>
      <w:bCs/>
      <w:lang w:eastAsia="ar-SA"/>
    </w:rPr>
  </w:style>
  <w:style w:type="paragraph" w:styleId="Heading7">
    <w:name w:val="heading 7"/>
    <w:basedOn w:val="Normal"/>
    <w:next w:val="Normal"/>
    <w:link w:val="Heading7Char"/>
    <w:qFormat/>
    <w:rsid w:val="003E273E"/>
    <w:pPr>
      <w:widowControl/>
      <w:autoSpaceDE/>
      <w:autoSpaceDN/>
      <w:adjustRightInd/>
      <w:spacing w:before="240" w:after="60"/>
      <w:outlineLvl w:val="6"/>
    </w:pPr>
    <w:rPr>
      <w:rFonts w:ascii="Calibri" w:eastAsia="Times New Roma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56A2"/>
    <w:pPr>
      <w:widowControl w:val="0"/>
      <w:autoSpaceDE w:val="0"/>
      <w:autoSpaceDN w:val="0"/>
      <w:adjustRightInd w:val="0"/>
    </w:pPr>
    <w:rPr>
      <w:rFonts w:ascii="Arial" w:eastAsiaTheme="minorEastAsia" w:hAnsi="Arial" w:cs="Arial"/>
      <w:color w:val="000000"/>
      <w:sz w:val="24"/>
      <w:szCs w:val="24"/>
    </w:rPr>
  </w:style>
  <w:style w:type="character" w:customStyle="1" w:styleId="Heading1Char">
    <w:name w:val="Heading 1 Char"/>
    <w:basedOn w:val="DefaultParagraphFont"/>
    <w:link w:val="Heading1"/>
    <w:rsid w:val="003E273E"/>
    <w:rPr>
      <w:b/>
      <w:bCs/>
      <w:sz w:val="24"/>
      <w:szCs w:val="24"/>
      <w:lang w:eastAsia="ar-SA"/>
    </w:rPr>
  </w:style>
  <w:style w:type="character" w:customStyle="1" w:styleId="Heading7Char">
    <w:name w:val="Heading 7 Char"/>
    <w:basedOn w:val="DefaultParagraphFont"/>
    <w:link w:val="Heading7"/>
    <w:rsid w:val="003E273E"/>
    <w:rPr>
      <w:rFonts w:ascii="Calibri" w:hAnsi="Calibri"/>
      <w:sz w:val="24"/>
      <w:szCs w:val="24"/>
      <w:lang w:eastAsia="zh-CN"/>
    </w:rPr>
  </w:style>
  <w:style w:type="character" w:customStyle="1" w:styleId="WW8Num2z0">
    <w:name w:val="WW8Num2z0"/>
    <w:rsid w:val="003E273E"/>
    <w:rPr>
      <w:rFonts w:ascii="Symbol" w:hAnsi="Symbol"/>
    </w:rPr>
  </w:style>
  <w:style w:type="character" w:customStyle="1" w:styleId="WW8Num3z0">
    <w:name w:val="WW8Num3z0"/>
    <w:rsid w:val="003E273E"/>
    <w:rPr>
      <w:rFonts w:ascii="Symbol" w:hAnsi="Symbol"/>
    </w:rPr>
  </w:style>
  <w:style w:type="character" w:customStyle="1" w:styleId="WW8Num5z0">
    <w:name w:val="WW8Num5z0"/>
    <w:rsid w:val="003E273E"/>
    <w:rPr>
      <w:rFonts w:ascii="Symbol" w:hAnsi="Symbol"/>
    </w:rPr>
  </w:style>
  <w:style w:type="character" w:customStyle="1" w:styleId="WW8Num6z0">
    <w:name w:val="WW8Num6z0"/>
    <w:rsid w:val="003E273E"/>
    <w:rPr>
      <w:rFonts w:ascii="Times New Roman" w:eastAsia="Batang" w:hAnsi="Times New Roman" w:cs="Times New Roman"/>
    </w:rPr>
  </w:style>
  <w:style w:type="character" w:customStyle="1" w:styleId="WW8Num8z0">
    <w:name w:val="WW8Num8z0"/>
    <w:rsid w:val="003E273E"/>
    <w:rPr>
      <w:rFonts w:ascii="Symbol" w:hAnsi="Symbol" w:cs="OpenSymbol"/>
    </w:rPr>
  </w:style>
  <w:style w:type="character" w:customStyle="1" w:styleId="Absatz-Standardschriftart">
    <w:name w:val="Absatz-Standardschriftart"/>
    <w:rsid w:val="003E273E"/>
  </w:style>
  <w:style w:type="character" w:customStyle="1" w:styleId="WW-Absatz-Standardschriftart">
    <w:name w:val="WW-Absatz-Standardschriftart"/>
    <w:rsid w:val="003E273E"/>
  </w:style>
  <w:style w:type="character" w:customStyle="1" w:styleId="WW-Absatz-Standardschriftart1">
    <w:name w:val="WW-Absatz-Standardschriftart1"/>
    <w:rsid w:val="003E273E"/>
  </w:style>
  <w:style w:type="character" w:customStyle="1" w:styleId="WW-Absatz-Standardschriftart11">
    <w:name w:val="WW-Absatz-Standardschriftart11"/>
    <w:rsid w:val="003E273E"/>
  </w:style>
  <w:style w:type="character" w:customStyle="1" w:styleId="WW8Num1z0">
    <w:name w:val="WW8Num1z0"/>
    <w:rsid w:val="003E273E"/>
    <w:rPr>
      <w:b w:val="0"/>
    </w:rPr>
  </w:style>
  <w:style w:type="character" w:customStyle="1" w:styleId="WW8Num2z1">
    <w:name w:val="WW8Num2z1"/>
    <w:rsid w:val="003E273E"/>
    <w:rPr>
      <w:rFonts w:ascii="Courier New" w:hAnsi="Courier New" w:cs="Courier New"/>
    </w:rPr>
  </w:style>
  <w:style w:type="character" w:customStyle="1" w:styleId="WW8Num2z2">
    <w:name w:val="WW8Num2z2"/>
    <w:rsid w:val="003E273E"/>
    <w:rPr>
      <w:rFonts w:ascii="Wingdings" w:hAnsi="Wingdings"/>
    </w:rPr>
  </w:style>
  <w:style w:type="character" w:customStyle="1" w:styleId="WW8Num4z0">
    <w:name w:val="WW8Num4z0"/>
    <w:rsid w:val="003E273E"/>
    <w:rPr>
      <w:rFonts w:ascii="Symbol" w:hAnsi="Symbol"/>
    </w:rPr>
  </w:style>
  <w:style w:type="character" w:customStyle="1" w:styleId="WW8Num4z1">
    <w:name w:val="WW8Num4z1"/>
    <w:rsid w:val="003E273E"/>
    <w:rPr>
      <w:rFonts w:ascii="Courier New" w:hAnsi="Courier New" w:cs="Courier New"/>
    </w:rPr>
  </w:style>
  <w:style w:type="character" w:customStyle="1" w:styleId="WW8Num4z2">
    <w:name w:val="WW8Num4z2"/>
    <w:rsid w:val="003E273E"/>
    <w:rPr>
      <w:rFonts w:ascii="Wingdings" w:hAnsi="Wingdings"/>
    </w:rPr>
  </w:style>
  <w:style w:type="character" w:customStyle="1" w:styleId="HeaderChar">
    <w:name w:val="Header Char"/>
    <w:basedOn w:val="DefaultParagraphFont"/>
    <w:rsid w:val="003E273E"/>
    <w:rPr>
      <w:sz w:val="24"/>
      <w:szCs w:val="24"/>
    </w:rPr>
  </w:style>
  <w:style w:type="character" w:customStyle="1" w:styleId="FooterChar">
    <w:name w:val="Footer Char"/>
    <w:basedOn w:val="DefaultParagraphFont"/>
    <w:rsid w:val="003E273E"/>
    <w:rPr>
      <w:sz w:val="24"/>
      <w:szCs w:val="24"/>
    </w:rPr>
  </w:style>
  <w:style w:type="character" w:customStyle="1" w:styleId="WW8Num6z2">
    <w:name w:val="WW8Num6z2"/>
    <w:rsid w:val="003E273E"/>
    <w:rPr>
      <w:rFonts w:ascii="Wingdings" w:hAnsi="Wingdings"/>
    </w:rPr>
  </w:style>
  <w:style w:type="character" w:customStyle="1" w:styleId="WW8Num6z3">
    <w:name w:val="WW8Num6z3"/>
    <w:rsid w:val="003E273E"/>
    <w:rPr>
      <w:rFonts w:ascii="Symbol" w:hAnsi="Symbol"/>
    </w:rPr>
  </w:style>
  <w:style w:type="character" w:customStyle="1" w:styleId="WW8Num6z4">
    <w:name w:val="WW8Num6z4"/>
    <w:rsid w:val="003E273E"/>
    <w:rPr>
      <w:rFonts w:ascii="Courier New" w:hAnsi="Courier New" w:cs="Courier New"/>
    </w:rPr>
  </w:style>
  <w:style w:type="character" w:customStyle="1" w:styleId="Teletype">
    <w:name w:val="Teletype"/>
    <w:rsid w:val="003E273E"/>
    <w:rPr>
      <w:rFonts w:ascii="DejaVu Sans Mono" w:eastAsia="DejaVu Sans Mono" w:hAnsi="DejaVu Sans Mono" w:cs="DejaVu Sans Mono"/>
    </w:rPr>
  </w:style>
  <w:style w:type="character" w:customStyle="1" w:styleId="Bullets">
    <w:name w:val="Bullets"/>
    <w:rsid w:val="003E273E"/>
    <w:rPr>
      <w:rFonts w:ascii="OpenSymbol" w:eastAsia="OpenSymbol" w:hAnsi="OpenSymbol" w:cs="OpenSymbol"/>
    </w:rPr>
  </w:style>
  <w:style w:type="character" w:styleId="Strong">
    <w:name w:val="Strong"/>
    <w:qFormat/>
    <w:rsid w:val="003E273E"/>
    <w:rPr>
      <w:b/>
      <w:bCs/>
    </w:rPr>
  </w:style>
  <w:style w:type="character" w:customStyle="1" w:styleId="NumberingSymbols">
    <w:name w:val="Numbering Symbols"/>
    <w:rsid w:val="003E273E"/>
  </w:style>
  <w:style w:type="paragraph" w:customStyle="1" w:styleId="Heading">
    <w:name w:val="Heading"/>
    <w:basedOn w:val="Normal"/>
    <w:next w:val="BodyText"/>
    <w:rsid w:val="003E273E"/>
    <w:pPr>
      <w:keepNext/>
      <w:widowControl/>
      <w:suppressAutoHyphens/>
      <w:autoSpaceDE/>
      <w:autoSpaceDN/>
      <w:adjustRightInd/>
      <w:spacing w:before="240" w:after="120"/>
    </w:pPr>
    <w:rPr>
      <w:rFonts w:ascii="Nimbus Sans L" w:eastAsia="DejaVu Sans" w:hAnsi="Nimbus Sans L" w:cs="DejaVu Sans"/>
      <w:sz w:val="28"/>
      <w:szCs w:val="28"/>
      <w:lang w:eastAsia="ar-SA"/>
    </w:rPr>
  </w:style>
  <w:style w:type="paragraph" w:styleId="BodyText">
    <w:name w:val="Body Text"/>
    <w:basedOn w:val="Normal"/>
    <w:link w:val="BodyTextChar"/>
    <w:semiHidden/>
    <w:rsid w:val="003E273E"/>
    <w:pPr>
      <w:widowControl/>
      <w:suppressAutoHyphens/>
      <w:autoSpaceDE/>
      <w:autoSpaceDN/>
      <w:adjustRightInd/>
      <w:spacing w:after="120"/>
    </w:pPr>
    <w:rPr>
      <w:rFonts w:ascii="Times New Roman" w:eastAsia="Times New Roman" w:hAnsi="Times New Roman" w:cs="Times New Roman"/>
      <w:lang w:eastAsia="ar-SA"/>
    </w:rPr>
  </w:style>
  <w:style w:type="character" w:customStyle="1" w:styleId="BodyTextChar">
    <w:name w:val="Body Text Char"/>
    <w:basedOn w:val="DefaultParagraphFont"/>
    <w:link w:val="BodyText"/>
    <w:semiHidden/>
    <w:rsid w:val="003E273E"/>
    <w:rPr>
      <w:sz w:val="24"/>
      <w:szCs w:val="24"/>
      <w:lang w:eastAsia="ar-SA"/>
    </w:rPr>
  </w:style>
  <w:style w:type="paragraph" w:styleId="List">
    <w:name w:val="List"/>
    <w:basedOn w:val="BodyText"/>
    <w:semiHidden/>
    <w:rsid w:val="003E273E"/>
  </w:style>
  <w:style w:type="paragraph" w:styleId="Caption">
    <w:name w:val="caption"/>
    <w:basedOn w:val="Normal"/>
    <w:qFormat/>
    <w:rsid w:val="003E273E"/>
    <w:pPr>
      <w:widowControl/>
      <w:suppressLineNumbers/>
      <w:suppressAutoHyphens/>
      <w:autoSpaceDE/>
      <w:autoSpaceDN/>
      <w:adjustRightInd/>
      <w:spacing w:before="120" w:after="120"/>
    </w:pPr>
    <w:rPr>
      <w:rFonts w:ascii="Times New Roman" w:eastAsia="Times New Roman" w:hAnsi="Times New Roman" w:cs="Times New Roman"/>
      <w:i/>
      <w:iCs/>
      <w:lang w:eastAsia="ar-SA"/>
    </w:rPr>
  </w:style>
  <w:style w:type="paragraph" w:customStyle="1" w:styleId="Index">
    <w:name w:val="Index"/>
    <w:basedOn w:val="Normal"/>
    <w:rsid w:val="003E273E"/>
    <w:pPr>
      <w:widowControl/>
      <w:suppressLineNumbers/>
      <w:suppressAutoHyphens/>
      <w:autoSpaceDE/>
      <w:autoSpaceDN/>
      <w:adjustRightInd/>
    </w:pPr>
    <w:rPr>
      <w:rFonts w:ascii="Times New Roman" w:eastAsia="Times New Roman" w:hAnsi="Times New Roman" w:cs="Times New Roman"/>
      <w:lang w:eastAsia="ar-SA"/>
    </w:rPr>
  </w:style>
  <w:style w:type="paragraph" w:styleId="Header">
    <w:name w:val="header"/>
    <w:basedOn w:val="Normal"/>
    <w:link w:val="HeaderChar1"/>
    <w:semiHidden/>
    <w:rsid w:val="003E273E"/>
    <w:pPr>
      <w:widowControl/>
      <w:tabs>
        <w:tab w:val="center" w:pos="4680"/>
        <w:tab w:val="right" w:pos="9360"/>
      </w:tabs>
      <w:suppressAutoHyphens/>
      <w:autoSpaceDE/>
      <w:autoSpaceDN/>
      <w:adjustRightInd/>
    </w:pPr>
    <w:rPr>
      <w:rFonts w:ascii="Times New Roman" w:eastAsia="Times New Roman" w:hAnsi="Times New Roman" w:cs="Times New Roman"/>
      <w:lang w:eastAsia="ar-SA"/>
    </w:rPr>
  </w:style>
  <w:style w:type="character" w:customStyle="1" w:styleId="HeaderChar1">
    <w:name w:val="Header Char1"/>
    <w:basedOn w:val="DefaultParagraphFont"/>
    <w:link w:val="Header"/>
    <w:semiHidden/>
    <w:rsid w:val="003E273E"/>
    <w:rPr>
      <w:sz w:val="24"/>
      <w:szCs w:val="24"/>
      <w:lang w:eastAsia="ar-SA"/>
    </w:rPr>
  </w:style>
  <w:style w:type="paragraph" w:styleId="Footer">
    <w:name w:val="footer"/>
    <w:basedOn w:val="Normal"/>
    <w:link w:val="FooterChar1"/>
    <w:semiHidden/>
    <w:rsid w:val="003E273E"/>
    <w:pPr>
      <w:widowControl/>
      <w:tabs>
        <w:tab w:val="center" w:pos="4680"/>
        <w:tab w:val="right" w:pos="9360"/>
      </w:tabs>
      <w:suppressAutoHyphens/>
      <w:autoSpaceDE/>
      <w:autoSpaceDN/>
      <w:adjustRightInd/>
    </w:pPr>
    <w:rPr>
      <w:rFonts w:ascii="Times New Roman" w:eastAsia="Times New Roman" w:hAnsi="Times New Roman" w:cs="Times New Roman"/>
      <w:lang w:eastAsia="ar-SA"/>
    </w:rPr>
  </w:style>
  <w:style w:type="character" w:customStyle="1" w:styleId="FooterChar1">
    <w:name w:val="Footer Char1"/>
    <w:basedOn w:val="DefaultParagraphFont"/>
    <w:link w:val="Footer"/>
    <w:semiHidden/>
    <w:rsid w:val="003E273E"/>
    <w:rPr>
      <w:sz w:val="24"/>
      <w:szCs w:val="24"/>
      <w:lang w:eastAsia="ar-SA"/>
    </w:rPr>
  </w:style>
  <w:style w:type="paragraph" w:customStyle="1" w:styleId="TableContents">
    <w:name w:val="Table Contents"/>
    <w:basedOn w:val="Normal"/>
    <w:rsid w:val="003E273E"/>
    <w:pPr>
      <w:widowControl/>
      <w:suppressLineNumbers/>
      <w:suppressAutoHyphens/>
      <w:autoSpaceDE/>
      <w:autoSpaceDN/>
      <w:adjustRightInd/>
    </w:pPr>
    <w:rPr>
      <w:rFonts w:ascii="Times New Roman" w:eastAsia="Times New Roman" w:hAnsi="Times New Roman" w:cs="Times New Roman"/>
      <w:lang w:eastAsia="ar-SA"/>
    </w:rPr>
  </w:style>
  <w:style w:type="paragraph" w:customStyle="1" w:styleId="TableHeading">
    <w:name w:val="Table Heading"/>
    <w:basedOn w:val="TableContents"/>
    <w:rsid w:val="003E273E"/>
    <w:pPr>
      <w:jc w:val="center"/>
    </w:pPr>
    <w:rPr>
      <w:b/>
      <w:bCs/>
    </w:rPr>
  </w:style>
  <w:style w:type="paragraph" w:styleId="PlainText">
    <w:name w:val="Plain Text"/>
    <w:basedOn w:val="Normal"/>
    <w:link w:val="PlainTextChar"/>
    <w:semiHidden/>
    <w:rsid w:val="003E273E"/>
    <w:pPr>
      <w:widowControl/>
      <w:suppressAutoHyphens/>
      <w:autoSpaceDE/>
      <w:autoSpaceDN/>
      <w:adjustRightInd/>
    </w:pPr>
    <w:rPr>
      <w:rFonts w:ascii="Consolas" w:eastAsia="Calibri" w:hAnsi="Consolas" w:cs="Times New Roman"/>
      <w:sz w:val="21"/>
      <w:szCs w:val="21"/>
      <w:lang w:eastAsia="ar-SA"/>
    </w:rPr>
  </w:style>
  <w:style w:type="character" w:customStyle="1" w:styleId="PlainTextChar">
    <w:name w:val="Plain Text Char"/>
    <w:basedOn w:val="DefaultParagraphFont"/>
    <w:link w:val="PlainText"/>
    <w:semiHidden/>
    <w:rsid w:val="003E273E"/>
    <w:rPr>
      <w:rFonts w:ascii="Consolas" w:eastAsia="Calibri" w:hAnsi="Consolas"/>
      <w:sz w:val="21"/>
      <w:szCs w:val="21"/>
      <w:lang w:eastAsia="ar-SA"/>
    </w:rPr>
  </w:style>
  <w:style w:type="paragraph" w:styleId="ListParagraph">
    <w:name w:val="List Paragraph"/>
    <w:basedOn w:val="Normal"/>
    <w:qFormat/>
    <w:rsid w:val="003E273E"/>
    <w:pPr>
      <w:widowControl/>
      <w:suppressAutoHyphens/>
      <w:autoSpaceDE/>
      <w:autoSpaceDN/>
      <w:adjustRightInd/>
      <w:ind w:left="720"/>
    </w:pPr>
    <w:rPr>
      <w:rFonts w:ascii="Calibri" w:eastAsia="Calibri" w:hAnsi="Calibri" w:cs="Times New Roman"/>
      <w:sz w:val="22"/>
      <w:szCs w:val="22"/>
      <w:lang w:eastAsia="ar-SA"/>
    </w:rPr>
  </w:style>
  <w:style w:type="paragraph" w:styleId="DocumentMap">
    <w:name w:val="Document Map"/>
    <w:basedOn w:val="Normal"/>
    <w:link w:val="DocumentMapChar"/>
    <w:semiHidden/>
    <w:unhideWhenUsed/>
    <w:rsid w:val="003E273E"/>
    <w:pPr>
      <w:widowControl/>
      <w:suppressAutoHyphens/>
      <w:autoSpaceDE/>
      <w:autoSpaceDN/>
      <w:adjustRightInd/>
    </w:pPr>
    <w:rPr>
      <w:rFonts w:ascii="Tahoma" w:eastAsia="Times New Roman" w:hAnsi="Tahoma" w:cs="Tahoma"/>
      <w:sz w:val="16"/>
      <w:szCs w:val="16"/>
      <w:lang w:eastAsia="ar-SA"/>
    </w:rPr>
  </w:style>
  <w:style w:type="character" w:customStyle="1" w:styleId="DocumentMapChar">
    <w:name w:val="Document Map Char"/>
    <w:basedOn w:val="DefaultParagraphFont"/>
    <w:link w:val="DocumentMap"/>
    <w:semiHidden/>
    <w:rsid w:val="003E273E"/>
    <w:rPr>
      <w:rFonts w:ascii="Tahoma" w:hAnsi="Tahoma" w:cs="Tahoma"/>
      <w:sz w:val="16"/>
      <w:szCs w:val="16"/>
      <w:lang w:eastAsia="ar-SA"/>
    </w:rPr>
  </w:style>
  <w:style w:type="character" w:customStyle="1" w:styleId="BodyTextChar1">
    <w:name w:val="Body Text Char1"/>
    <w:basedOn w:val="DefaultParagraphFont"/>
    <w:rsid w:val="003E273E"/>
    <w:rPr>
      <w:rFonts w:ascii="Times" w:eastAsia="Times New Roman" w:hAnsi="Times" w:cs="Times New Roman"/>
      <w:bCs/>
      <w:sz w:val="24"/>
      <w:szCs w:val="20"/>
      <w:lang w:val="en-GB"/>
    </w:rPr>
  </w:style>
  <w:style w:type="paragraph" w:styleId="CommentText">
    <w:name w:val="annotation text"/>
    <w:basedOn w:val="Normal"/>
    <w:link w:val="CommentTextChar"/>
    <w:semiHidden/>
    <w:rsid w:val="003E273E"/>
    <w:pPr>
      <w:widowControl/>
      <w:autoSpaceDE/>
      <w:autoSpaceDN/>
      <w:adjustRightInd/>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E273E"/>
  </w:style>
  <w:style w:type="paragraph" w:styleId="BalloonText">
    <w:name w:val="Balloon Text"/>
    <w:basedOn w:val="Normal"/>
    <w:link w:val="BalloonTextChar"/>
    <w:rsid w:val="003E273E"/>
    <w:pPr>
      <w:widowControl/>
      <w:autoSpaceDE/>
      <w:autoSpaceDN/>
      <w:adjustRightInd/>
    </w:pPr>
    <w:rPr>
      <w:rFonts w:ascii="Tahoma" w:eastAsia="Times New Roman" w:hAnsi="Tahoma" w:cs="Tahoma"/>
      <w:sz w:val="16"/>
      <w:szCs w:val="16"/>
    </w:rPr>
  </w:style>
  <w:style w:type="character" w:customStyle="1" w:styleId="BalloonTextChar">
    <w:name w:val="Balloon Text Char"/>
    <w:basedOn w:val="DefaultParagraphFont"/>
    <w:link w:val="BalloonText"/>
    <w:rsid w:val="003E273E"/>
    <w:rPr>
      <w:rFonts w:ascii="Tahoma" w:hAnsi="Tahoma" w:cs="Tahoma"/>
      <w:sz w:val="16"/>
      <w:szCs w:val="16"/>
    </w:rPr>
  </w:style>
  <w:style w:type="character" w:customStyle="1" w:styleId="apple-style-span">
    <w:name w:val="apple-style-span"/>
    <w:basedOn w:val="DefaultParagraphFont"/>
    <w:rsid w:val="003E273E"/>
  </w:style>
  <w:style w:type="character" w:customStyle="1" w:styleId="apple-converted-space">
    <w:name w:val="apple-converted-space"/>
    <w:basedOn w:val="DefaultParagraphFont"/>
    <w:rsid w:val="003E273E"/>
  </w:style>
  <w:style w:type="paragraph" w:styleId="TOC1">
    <w:name w:val="toc 1"/>
    <w:basedOn w:val="Normal"/>
    <w:next w:val="Normal"/>
    <w:autoRedefine/>
    <w:semiHidden/>
    <w:rsid w:val="003E273E"/>
    <w:pPr>
      <w:widowControl/>
      <w:tabs>
        <w:tab w:val="right" w:pos="9350"/>
      </w:tabs>
      <w:autoSpaceDE/>
      <w:autoSpaceDN/>
      <w:adjustRightInd/>
      <w:spacing w:line="360" w:lineRule="auto"/>
    </w:pPr>
    <w:rPr>
      <w:rFonts w:eastAsia="Times New Roman" w:cs="Times New Roman"/>
      <w:caps/>
      <w:snapToGrid w:val="0"/>
      <w:color w:val="000000"/>
      <w:sz w:val="20"/>
      <w:szCs w:val="20"/>
    </w:rPr>
  </w:style>
  <w:style w:type="character" w:styleId="Hyperlink">
    <w:name w:val="Hyperlink"/>
    <w:basedOn w:val="DefaultParagraphFont"/>
    <w:uiPriority w:val="99"/>
    <w:unhideWhenUsed/>
    <w:rsid w:val="009D22BD"/>
    <w:rPr>
      <w:strike w:val="0"/>
      <w:dstrike w:val="0"/>
      <w:color w:val="002BB8"/>
      <w:u w:val="none"/>
      <w:effect w:val="none"/>
    </w:rPr>
  </w:style>
  <w:style w:type="paragraph" w:styleId="NormalWeb">
    <w:name w:val="Normal (Web)"/>
    <w:basedOn w:val="Normal"/>
    <w:uiPriority w:val="99"/>
    <w:semiHidden/>
    <w:unhideWhenUsed/>
    <w:rsid w:val="009D22BD"/>
    <w:pPr>
      <w:widowControl/>
      <w:autoSpaceDE/>
      <w:autoSpaceDN/>
      <w:adjustRightInd/>
      <w:spacing w:before="96" w:after="120" w:line="360" w:lineRule="atLeast"/>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efault"/>
    <w:qFormat/>
    <w:rsid w:val="004F56A2"/>
    <w:pPr>
      <w:widowControl w:val="0"/>
      <w:autoSpaceDE w:val="0"/>
      <w:autoSpaceDN w:val="0"/>
      <w:adjustRightInd w:val="0"/>
    </w:pPr>
    <w:rPr>
      <w:rFonts w:ascii="Arial" w:eastAsiaTheme="minorEastAsia" w:hAnsi="Arial" w:cs="Arial"/>
      <w:sz w:val="24"/>
      <w:szCs w:val="24"/>
    </w:rPr>
  </w:style>
  <w:style w:type="paragraph" w:styleId="Heading1">
    <w:name w:val="heading 1"/>
    <w:basedOn w:val="Normal"/>
    <w:next w:val="Normal"/>
    <w:link w:val="Heading1Char"/>
    <w:qFormat/>
    <w:rsid w:val="003E273E"/>
    <w:pPr>
      <w:keepNext/>
      <w:widowControl/>
      <w:tabs>
        <w:tab w:val="num" w:pos="432"/>
      </w:tabs>
      <w:suppressAutoHyphens/>
      <w:autoSpaceDE/>
      <w:autoSpaceDN/>
      <w:adjustRightInd/>
      <w:ind w:left="432" w:hanging="432"/>
      <w:outlineLvl w:val="0"/>
    </w:pPr>
    <w:rPr>
      <w:rFonts w:ascii="Times New Roman" w:eastAsia="Times New Roman" w:hAnsi="Times New Roman" w:cs="Times New Roman"/>
      <w:b/>
      <w:bCs/>
      <w:lang w:eastAsia="ar-SA"/>
    </w:rPr>
  </w:style>
  <w:style w:type="paragraph" w:styleId="Heading7">
    <w:name w:val="heading 7"/>
    <w:basedOn w:val="Normal"/>
    <w:next w:val="Normal"/>
    <w:link w:val="Heading7Char"/>
    <w:qFormat/>
    <w:rsid w:val="003E273E"/>
    <w:pPr>
      <w:widowControl/>
      <w:autoSpaceDE/>
      <w:autoSpaceDN/>
      <w:adjustRightInd/>
      <w:spacing w:before="240" w:after="60"/>
      <w:outlineLvl w:val="6"/>
    </w:pPr>
    <w:rPr>
      <w:rFonts w:ascii="Calibri" w:eastAsia="Times New Roma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56A2"/>
    <w:pPr>
      <w:widowControl w:val="0"/>
      <w:autoSpaceDE w:val="0"/>
      <w:autoSpaceDN w:val="0"/>
      <w:adjustRightInd w:val="0"/>
    </w:pPr>
    <w:rPr>
      <w:rFonts w:ascii="Arial" w:eastAsiaTheme="minorEastAsia" w:hAnsi="Arial" w:cs="Arial"/>
      <w:color w:val="000000"/>
      <w:sz w:val="24"/>
      <w:szCs w:val="24"/>
    </w:rPr>
  </w:style>
  <w:style w:type="character" w:customStyle="1" w:styleId="Heading1Char">
    <w:name w:val="Heading 1 Char"/>
    <w:basedOn w:val="DefaultParagraphFont"/>
    <w:link w:val="Heading1"/>
    <w:rsid w:val="003E273E"/>
    <w:rPr>
      <w:b/>
      <w:bCs/>
      <w:sz w:val="24"/>
      <w:szCs w:val="24"/>
      <w:lang w:eastAsia="ar-SA"/>
    </w:rPr>
  </w:style>
  <w:style w:type="character" w:customStyle="1" w:styleId="Heading7Char">
    <w:name w:val="Heading 7 Char"/>
    <w:basedOn w:val="DefaultParagraphFont"/>
    <w:link w:val="Heading7"/>
    <w:rsid w:val="003E273E"/>
    <w:rPr>
      <w:rFonts w:ascii="Calibri" w:hAnsi="Calibri"/>
      <w:sz w:val="24"/>
      <w:szCs w:val="24"/>
      <w:lang w:eastAsia="zh-CN"/>
    </w:rPr>
  </w:style>
  <w:style w:type="character" w:customStyle="1" w:styleId="WW8Num2z0">
    <w:name w:val="WW8Num2z0"/>
    <w:rsid w:val="003E273E"/>
    <w:rPr>
      <w:rFonts w:ascii="Symbol" w:hAnsi="Symbol"/>
    </w:rPr>
  </w:style>
  <w:style w:type="character" w:customStyle="1" w:styleId="WW8Num3z0">
    <w:name w:val="WW8Num3z0"/>
    <w:rsid w:val="003E273E"/>
    <w:rPr>
      <w:rFonts w:ascii="Symbol" w:hAnsi="Symbol"/>
    </w:rPr>
  </w:style>
  <w:style w:type="character" w:customStyle="1" w:styleId="WW8Num5z0">
    <w:name w:val="WW8Num5z0"/>
    <w:rsid w:val="003E273E"/>
    <w:rPr>
      <w:rFonts w:ascii="Symbol" w:hAnsi="Symbol"/>
    </w:rPr>
  </w:style>
  <w:style w:type="character" w:customStyle="1" w:styleId="WW8Num6z0">
    <w:name w:val="WW8Num6z0"/>
    <w:rsid w:val="003E273E"/>
    <w:rPr>
      <w:rFonts w:ascii="Times New Roman" w:eastAsia="Batang" w:hAnsi="Times New Roman" w:cs="Times New Roman"/>
    </w:rPr>
  </w:style>
  <w:style w:type="character" w:customStyle="1" w:styleId="WW8Num8z0">
    <w:name w:val="WW8Num8z0"/>
    <w:rsid w:val="003E273E"/>
    <w:rPr>
      <w:rFonts w:ascii="Symbol" w:hAnsi="Symbol" w:cs="OpenSymbol"/>
    </w:rPr>
  </w:style>
  <w:style w:type="character" w:customStyle="1" w:styleId="Absatz-Standardschriftart">
    <w:name w:val="Absatz-Standardschriftart"/>
    <w:rsid w:val="003E273E"/>
  </w:style>
  <w:style w:type="character" w:customStyle="1" w:styleId="WW-Absatz-Standardschriftart">
    <w:name w:val="WW-Absatz-Standardschriftart"/>
    <w:rsid w:val="003E273E"/>
  </w:style>
  <w:style w:type="character" w:customStyle="1" w:styleId="WW-Absatz-Standardschriftart1">
    <w:name w:val="WW-Absatz-Standardschriftart1"/>
    <w:rsid w:val="003E273E"/>
  </w:style>
  <w:style w:type="character" w:customStyle="1" w:styleId="WW-Absatz-Standardschriftart11">
    <w:name w:val="WW-Absatz-Standardschriftart11"/>
    <w:rsid w:val="003E273E"/>
  </w:style>
  <w:style w:type="character" w:customStyle="1" w:styleId="WW8Num1z0">
    <w:name w:val="WW8Num1z0"/>
    <w:rsid w:val="003E273E"/>
    <w:rPr>
      <w:b w:val="0"/>
    </w:rPr>
  </w:style>
  <w:style w:type="character" w:customStyle="1" w:styleId="WW8Num2z1">
    <w:name w:val="WW8Num2z1"/>
    <w:rsid w:val="003E273E"/>
    <w:rPr>
      <w:rFonts w:ascii="Courier New" w:hAnsi="Courier New" w:cs="Courier New"/>
    </w:rPr>
  </w:style>
  <w:style w:type="character" w:customStyle="1" w:styleId="WW8Num2z2">
    <w:name w:val="WW8Num2z2"/>
    <w:rsid w:val="003E273E"/>
    <w:rPr>
      <w:rFonts w:ascii="Wingdings" w:hAnsi="Wingdings"/>
    </w:rPr>
  </w:style>
  <w:style w:type="character" w:customStyle="1" w:styleId="WW8Num4z0">
    <w:name w:val="WW8Num4z0"/>
    <w:rsid w:val="003E273E"/>
    <w:rPr>
      <w:rFonts w:ascii="Symbol" w:hAnsi="Symbol"/>
    </w:rPr>
  </w:style>
  <w:style w:type="character" w:customStyle="1" w:styleId="WW8Num4z1">
    <w:name w:val="WW8Num4z1"/>
    <w:rsid w:val="003E273E"/>
    <w:rPr>
      <w:rFonts w:ascii="Courier New" w:hAnsi="Courier New" w:cs="Courier New"/>
    </w:rPr>
  </w:style>
  <w:style w:type="character" w:customStyle="1" w:styleId="WW8Num4z2">
    <w:name w:val="WW8Num4z2"/>
    <w:rsid w:val="003E273E"/>
    <w:rPr>
      <w:rFonts w:ascii="Wingdings" w:hAnsi="Wingdings"/>
    </w:rPr>
  </w:style>
  <w:style w:type="character" w:customStyle="1" w:styleId="HeaderChar">
    <w:name w:val="Header Char"/>
    <w:basedOn w:val="DefaultParagraphFont"/>
    <w:rsid w:val="003E273E"/>
    <w:rPr>
      <w:sz w:val="24"/>
      <w:szCs w:val="24"/>
    </w:rPr>
  </w:style>
  <w:style w:type="character" w:customStyle="1" w:styleId="FooterChar">
    <w:name w:val="Footer Char"/>
    <w:basedOn w:val="DefaultParagraphFont"/>
    <w:rsid w:val="003E273E"/>
    <w:rPr>
      <w:sz w:val="24"/>
      <w:szCs w:val="24"/>
    </w:rPr>
  </w:style>
  <w:style w:type="character" w:customStyle="1" w:styleId="WW8Num6z2">
    <w:name w:val="WW8Num6z2"/>
    <w:rsid w:val="003E273E"/>
    <w:rPr>
      <w:rFonts w:ascii="Wingdings" w:hAnsi="Wingdings"/>
    </w:rPr>
  </w:style>
  <w:style w:type="character" w:customStyle="1" w:styleId="WW8Num6z3">
    <w:name w:val="WW8Num6z3"/>
    <w:rsid w:val="003E273E"/>
    <w:rPr>
      <w:rFonts w:ascii="Symbol" w:hAnsi="Symbol"/>
    </w:rPr>
  </w:style>
  <w:style w:type="character" w:customStyle="1" w:styleId="WW8Num6z4">
    <w:name w:val="WW8Num6z4"/>
    <w:rsid w:val="003E273E"/>
    <w:rPr>
      <w:rFonts w:ascii="Courier New" w:hAnsi="Courier New" w:cs="Courier New"/>
    </w:rPr>
  </w:style>
  <w:style w:type="character" w:customStyle="1" w:styleId="Teletype">
    <w:name w:val="Teletype"/>
    <w:rsid w:val="003E273E"/>
    <w:rPr>
      <w:rFonts w:ascii="DejaVu Sans Mono" w:eastAsia="DejaVu Sans Mono" w:hAnsi="DejaVu Sans Mono" w:cs="DejaVu Sans Mono"/>
    </w:rPr>
  </w:style>
  <w:style w:type="character" w:customStyle="1" w:styleId="Bullets">
    <w:name w:val="Bullets"/>
    <w:rsid w:val="003E273E"/>
    <w:rPr>
      <w:rFonts w:ascii="OpenSymbol" w:eastAsia="OpenSymbol" w:hAnsi="OpenSymbol" w:cs="OpenSymbol"/>
    </w:rPr>
  </w:style>
  <w:style w:type="character" w:styleId="Strong">
    <w:name w:val="Strong"/>
    <w:qFormat/>
    <w:rsid w:val="003E273E"/>
    <w:rPr>
      <w:b/>
      <w:bCs/>
    </w:rPr>
  </w:style>
  <w:style w:type="character" w:customStyle="1" w:styleId="NumberingSymbols">
    <w:name w:val="Numbering Symbols"/>
    <w:rsid w:val="003E273E"/>
  </w:style>
  <w:style w:type="paragraph" w:customStyle="1" w:styleId="Heading">
    <w:name w:val="Heading"/>
    <w:basedOn w:val="Normal"/>
    <w:next w:val="BodyText"/>
    <w:rsid w:val="003E273E"/>
    <w:pPr>
      <w:keepNext/>
      <w:widowControl/>
      <w:suppressAutoHyphens/>
      <w:autoSpaceDE/>
      <w:autoSpaceDN/>
      <w:adjustRightInd/>
      <w:spacing w:before="240" w:after="120"/>
    </w:pPr>
    <w:rPr>
      <w:rFonts w:ascii="Nimbus Sans L" w:eastAsia="DejaVu Sans" w:hAnsi="Nimbus Sans L" w:cs="DejaVu Sans"/>
      <w:sz w:val="28"/>
      <w:szCs w:val="28"/>
      <w:lang w:eastAsia="ar-SA"/>
    </w:rPr>
  </w:style>
  <w:style w:type="paragraph" w:styleId="BodyText">
    <w:name w:val="Body Text"/>
    <w:basedOn w:val="Normal"/>
    <w:link w:val="BodyTextChar"/>
    <w:semiHidden/>
    <w:rsid w:val="003E273E"/>
    <w:pPr>
      <w:widowControl/>
      <w:suppressAutoHyphens/>
      <w:autoSpaceDE/>
      <w:autoSpaceDN/>
      <w:adjustRightInd/>
      <w:spacing w:after="120"/>
    </w:pPr>
    <w:rPr>
      <w:rFonts w:ascii="Times New Roman" w:eastAsia="Times New Roman" w:hAnsi="Times New Roman" w:cs="Times New Roman"/>
      <w:lang w:eastAsia="ar-SA"/>
    </w:rPr>
  </w:style>
  <w:style w:type="character" w:customStyle="1" w:styleId="BodyTextChar">
    <w:name w:val="Body Text Char"/>
    <w:basedOn w:val="DefaultParagraphFont"/>
    <w:link w:val="BodyText"/>
    <w:semiHidden/>
    <w:rsid w:val="003E273E"/>
    <w:rPr>
      <w:sz w:val="24"/>
      <w:szCs w:val="24"/>
      <w:lang w:eastAsia="ar-SA"/>
    </w:rPr>
  </w:style>
  <w:style w:type="paragraph" w:styleId="List">
    <w:name w:val="List"/>
    <w:basedOn w:val="BodyText"/>
    <w:semiHidden/>
    <w:rsid w:val="003E273E"/>
  </w:style>
  <w:style w:type="paragraph" w:styleId="Caption">
    <w:name w:val="caption"/>
    <w:basedOn w:val="Normal"/>
    <w:qFormat/>
    <w:rsid w:val="003E273E"/>
    <w:pPr>
      <w:widowControl/>
      <w:suppressLineNumbers/>
      <w:suppressAutoHyphens/>
      <w:autoSpaceDE/>
      <w:autoSpaceDN/>
      <w:adjustRightInd/>
      <w:spacing w:before="120" w:after="120"/>
    </w:pPr>
    <w:rPr>
      <w:rFonts w:ascii="Times New Roman" w:eastAsia="Times New Roman" w:hAnsi="Times New Roman" w:cs="Times New Roman"/>
      <w:i/>
      <w:iCs/>
      <w:lang w:eastAsia="ar-SA"/>
    </w:rPr>
  </w:style>
  <w:style w:type="paragraph" w:customStyle="1" w:styleId="Index">
    <w:name w:val="Index"/>
    <w:basedOn w:val="Normal"/>
    <w:rsid w:val="003E273E"/>
    <w:pPr>
      <w:widowControl/>
      <w:suppressLineNumbers/>
      <w:suppressAutoHyphens/>
      <w:autoSpaceDE/>
      <w:autoSpaceDN/>
      <w:adjustRightInd/>
    </w:pPr>
    <w:rPr>
      <w:rFonts w:ascii="Times New Roman" w:eastAsia="Times New Roman" w:hAnsi="Times New Roman" w:cs="Times New Roman"/>
      <w:lang w:eastAsia="ar-SA"/>
    </w:rPr>
  </w:style>
  <w:style w:type="paragraph" w:styleId="Header">
    <w:name w:val="header"/>
    <w:basedOn w:val="Normal"/>
    <w:link w:val="HeaderChar1"/>
    <w:semiHidden/>
    <w:rsid w:val="003E273E"/>
    <w:pPr>
      <w:widowControl/>
      <w:tabs>
        <w:tab w:val="center" w:pos="4680"/>
        <w:tab w:val="right" w:pos="9360"/>
      </w:tabs>
      <w:suppressAutoHyphens/>
      <w:autoSpaceDE/>
      <w:autoSpaceDN/>
      <w:adjustRightInd/>
    </w:pPr>
    <w:rPr>
      <w:rFonts w:ascii="Times New Roman" w:eastAsia="Times New Roman" w:hAnsi="Times New Roman" w:cs="Times New Roman"/>
      <w:lang w:eastAsia="ar-SA"/>
    </w:rPr>
  </w:style>
  <w:style w:type="character" w:customStyle="1" w:styleId="HeaderChar1">
    <w:name w:val="Header Char1"/>
    <w:basedOn w:val="DefaultParagraphFont"/>
    <w:link w:val="Header"/>
    <w:semiHidden/>
    <w:rsid w:val="003E273E"/>
    <w:rPr>
      <w:sz w:val="24"/>
      <w:szCs w:val="24"/>
      <w:lang w:eastAsia="ar-SA"/>
    </w:rPr>
  </w:style>
  <w:style w:type="paragraph" w:styleId="Footer">
    <w:name w:val="footer"/>
    <w:basedOn w:val="Normal"/>
    <w:link w:val="FooterChar1"/>
    <w:semiHidden/>
    <w:rsid w:val="003E273E"/>
    <w:pPr>
      <w:widowControl/>
      <w:tabs>
        <w:tab w:val="center" w:pos="4680"/>
        <w:tab w:val="right" w:pos="9360"/>
      </w:tabs>
      <w:suppressAutoHyphens/>
      <w:autoSpaceDE/>
      <w:autoSpaceDN/>
      <w:adjustRightInd/>
    </w:pPr>
    <w:rPr>
      <w:rFonts w:ascii="Times New Roman" w:eastAsia="Times New Roman" w:hAnsi="Times New Roman" w:cs="Times New Roman"/>
      <w:lang w:eastAsia="ar-SA"/>
    </w:rPr>
  </w:style>
  <w:style w:type="character" w:customStyle="1" w:styleId="FooterChar1">
    <w:name w:val="Footer Char1"/>
    <w:basedOn w:val="DefaultParagraphFont"/>
    <w:link w:val="Footer"/>
    <w:semiHidden/>
    <w:rsid w:val="003E273E"/>
    <w:rPr>
      <w:sz w:val="24"/>
      <w:szCs w:val="24"/>
      <w:lang w:eastAsia="ar-SA"/>
    </w:rPr>
  </w:style>
  <w:style w:type="paragraph" w:customStyle="1" w:styleId="TableContents">
    <w:name w:val="Table Contents"/>
    <w:basedOn w:val="Normal"/>
    <w:rsid w:val="003E273E"/>
    <w:pPr>
      <w:widowControl/>
      <w:suppressLineNumbers/>
      <w:suppressAutoHyphens/>
      <w:autoSpaceDE/>
      <w:autoSpaceDN/>
      <w:adjustRightInd/>
    </w:pPr>
    <w:rPr>
      <w:rFonts w:ascii="Times New Roman" w:eastAsia="Times New Roman" w:hAnsi="Times New Roman" w:cs="Times New Roman"/>
      <w:lang w:eastAsia="ar-SA"/>
    </w:rPr>
  </w:style>
  <w:style w:type="paragraph" w:customStyle="1" w:styleId="TableHeading">
    <w:name w:val="Table Heading"/>
    <w:basedOn w:val="TableContents"/>
    <w:rsid w:val="003E273E"/>
    <w:pPr>
      <w:jc w:val="center"/>
    </w:pPr>
    <w:rPr>
      <w:b/>
      <w:bCs/>
    </w:rPr>
  </w:style>
  <w:style w:type="paragraph" w:styleId="PlainText">
    <w:name w:val="Plain Text"/>
    <w:basedOn w:val="Normal"/>
    <w:link w:val="PlainTextChar"/>
    <w:semiHidden/>
    <w:rsid w:val="003E273E"/>
    <w:pPr>
      <w:widowControl/>
      <w:suppressAutoHyphens/>
      <w:autoSpaceDE/>
      <w:autoSpaceDN/>
      <w:adjustRightInd/>
    </w:pPr>
    <w:rPr>
      <w:rFonts w:ascii="Consolas" w:eastAsia="Calibri" w:hAnsi="Consolas" w:cs="Times New Roman"/>
      <w:sz w:val="21"/>
      <w:szCs w:val="21"/>
      <w:lang w:eastAsia="ar-SA"/>
    </w:rPr>
  </w:style>
  <w:style w:type="character" w:customStyle="1" w:styleId="PlainTextChar">
    <w:name w:val="Plain Text Char"/>
    <w:basedOn w:val="DefaultParagraphFont"/>
    <w:link w:val="PlainText"/>
    <w:semiHidden/>
    <w:rsid w:val="003E273E"/>
    <w:rPr>
      <w:rFonts w:ascii="Consolas" w:eastAsia="Calibri" w:hAnsi="Consolas"/>
      <w:sz w:val="21"/>
      <w:szCs w:val="21"/>
      <w:lang w:eastAsia="ar-SA"/>
    </w:rPr>
  </w:style>
  <w:style w:type="paragraph" w:styleId="ListParagraph">
    <w:name w:val="List Paragraph"/>
    <w:basedOn w:val="Normal"/>
    <w:qFormat/>
    <w:rsid w:val="003E273E"/>
    <w:pPr>
      <w:widowControl/>
      <w:suppressAutoHyphens/>
      <w:autoSpaceDE/>
      <w:autoSpaceDN/>
      <w:adjustRightInd/>
      <w:ind w:left="720"/>
    </w:pPr>
    <w:rPr>
      <w:rFonts w:ascii="Calibri" w:eastAsia="Calibri" w:hAnsi="Calibri" w:cs="Times New Roman"/>
      <w:sz w:val="22"/>
      <w:szCs w:val="22"/>
      <w:lang w:eastAsia="ar-SA"/>
    </w:rPr>
  </w:style>
  <w:style w:type="paragraph" w:styleId="DocumentMap">
    <w:name w:val="Document Map"/>
    <w:basedOn w:val="Normal"/>
    <w:link w:val="DocumentMapChar"/>
    <w:semiHidden/>
    <w:unhideWhenUsed/>
    <w:rsid w:val="003E273E"/>
    <w:pPr>
      <w:widowControl/>
      <w:suppressAutoHyphens/>
      <w:autoSpaceDE/>
      <w:autoSpaceDN/>
      <w:adjustRightInd/>
    </w:pPr>
    <w:rPr>
      <w:rFonts w:ascii="Tahoma" w:eastAsia="Times New Roman" w:hAnsi="Tahoma" w:cs="Tahoma"/>
      <w:sz w:val="16"/>
      <w:szCs w:val="16"/>
      <w:lang w:eastAsia="ar-SA"/>
    </w:rPr>
  </w:style>
  <w:style w:type="character" w:customStyle="1" w:styleId="DocumentMapChar">
    <w:name w:val="Document Map Char"/>
    <w:basedOn w:val="DefaultParagraphFont"/>
    <w:link w:val="DocumentMap"/>
    <w:semiHidden/>
    <w:rsid w:val="003E273E"/>
    <w:rPr>
      <w:rFonts w:ascii="Tahoma" w:hAnsi="Tahoma" w:cs="Tahoma"/>
      <w:sz w:val="16"/>
      <w:szCs w:val="16"/>
      <w:lang w:eastAsia="ar-SA"/>
    </w:rPr>
  </w:style>
  <w:style w:type="character" w:customStyle="1" w:styleId="BodyTextChar1">
    <w:name w:val="Body Text Char1"/>
    <w:basedOn w:val="DefaultParagraphFont"/>
    <w:rsid w:val="003E273E"/>
    <w:rPr>
      <w:rFonts w:ascii="Times" w:eastAsia="Times New Roman" w:hAnsi="Times" w:cs="Times New Roman"/>
      <w:bCs/>
      <w:sz w:val="24"/>
      <w:szCs w:val="20"/>
      <w:lang w:val="en-GB"/>
    </w:rPr>
  </w:style>
  <w:style w:type="paragraph" w:styleId="CommentText">
    <w:name w:val="annotation text"/>
    <w:basedOn w:val="Normal"/>
    <w:link w:val="CommentTextChar"/>
    <w:semiHidden/>
    <w:rsid w:val="003E273E"/>
    <w:pPr>
      <w:widowControl/>
      <w:autoSpaceDE/>
      <w:autoSpaceDN/>
      <w:adjustRightInd/>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E273E"/>
  </w:style>
  <w:style w:type="paragraph" w:styleId="BalloonText">
    <w:name w:val="Balloon Text"/>
    <w:basedOn w:val="Normal"/>
    <w:link w:val="BalloonTextChar"/>
    <w:rsid w:val="003E273E"/>
    <w:pPr>
      <w:widowControl/>
      <w:autoSpaceDE/>
      <w:autoSpaceDN/>
      <w:adjustRightInd/>
    </w:pPr>
    <w:rPr>
      <w:rFonts w:ascii="Tahoma" w:eastAsia="Times New Roman" w:hAnsi="Tahoma" w:cs="Tahoma"/>
      <w:sz w:val="16"/>
      <w:szCs w:val="16"/>
    </w:rPr>
  </w:style>
  <w:style w:type="character" w:customStyle="1" w:styleId="BalloonTextChar">
    <w:name w:val="Balloon Text Char"/>
    <w:basedOn w:val="DefaultParagraphFont"/>
    <w:link w:val="BalloonText"/>
    <w:rsid w:val="003E273E"/>
    <w:rPr>
      <w:rFonts w:ascii="Tahoma" w:hAnsi="Tahoma" w:cs="Tahoma"/>
      <w:sz w:val="16"/>
      <w:szCs w:val="16"/>
    </w:rPr>
  </w:style>
  <w:style w:type="character" w:customStyle="1" w:styleId="apple-style-span">
    <w:name w:val="apple-style-span"/>
    <w:basedOn w:val="DefaultParagraphFont"/>
    <w:rsid w:val="003E273E"/>
  </w:style>
  <w:style w:type="character" w:customStyle="1" w:styleId="apple-converted-space">
    <w:name w:val="apple-converted-space"/>
    <w:basedOn w:val="DefaultParagraphFont"/>
    <w:rsid w:val="003E273E"/>
  </w:style>
  <w:style w:type="paragraph" w:styleId="TOC1">
    <w:name w:val="toc 1"/>
    <w:basedOn w:val="Normal"/>
    <w:next w:val="Normal"/>
    <w:autoRedefine/>
    <w:semiHidden/>
    <w:rsid w:val="003E273E"/>
    <w:pPr>
      <w:widowControl/>
      <w:tabs>
        <w:tab w:val="right" w:pos="9350"/>
      </w:tabs>
      <w:autoSpaceDE/>
      <w:autoSpaceDN/>
      <w:adjustRightInd/>
      <w:spacing w:line="360" w:lineRule="auto"/>
    </w:pPr>
    <w:rPr>
      <w:rFonts w:eastAsia="Times New Roman" w:cs="Times New Roman"/>
      <w:caps/>
      <w:snapToGrid w:val="0"/>
      <w:color w:val="000000"/>
      <w:sz w:val="20"/>
      <w:szCs w:val="20"/>
    </w:rPr>
  </w:style>
  <w:style w:type="character" w:styleId="Hyperlink">
    <w:name w:val="Hyperlink"/>
    <w:basedOn w:val="DefaultParagraphFont"/>
    <w:uiPriority w:val="99"/>
    <w:unhideWhenUsed/>
    <w:rsid w:val="009D22BD"/>
    <w:rPr>
      <w:strike w:val="0"/>
      <w:dstrike w:val="0"/>
      <w:color w:val="002BB8"/>
      <w:u w:val="none"/>
      <w:effect w:val="none"/>
    </w:rPr>
  </w:style>
  <w:style w:type="paragraph" w:styleId="NormalWeb">
    <w:name w:val="Normal (Web)"/>
    <w:basedOn w:val="Normal"/>
    <w:uiPriority w:val="99"/>
    <w:semiHidden/>
    <w:unhideWhenUsed/>
    <w:rsid w:val="009D22BD"/>
    <w:pPr>
      <w:widowControl/>
      <w:autoSpaceDE/>
      <w:autoSpaceDN/>
      <w:adjustRightInd/>
      <w:spacing w:before="96" w:after="120" w:line="360" w:lineRule="atLeas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62687">
      <w:bodyDiv w:val="1"/>
      <w:marLeft w:val="0"/>
      <w:marRight w:val="0"/>
      <w:marTop w:val="0"/>
      <w:marBottom w:val="0"/>
      <w:divBdr>
        <w:top w:val="none" w:sz="0" w:space="0" w:color="auto"/>
        <w:left w:val="none" w:sz="0" w:space="0" w:color="auto"/>
        <w:bottom w:val="none" w:sz="0" w:space="0" w:color="auto"/>
        <w:right w:val="none" w:sz="0" w:space="0" w:color="auto"/>
      </w:divBdr>
    </w:div>
    <w:div w:id="355237012">
      <w:bodyDiv w:val="1"/>
      <w:marLeft w:val="0"/>
      <w:marRight w:val="0"/>
      <w:marTop w:val="0"/>
      <w:marBottom w:val="0"/>
      <w:divBdr>
        <w:top w:val="none" w:sz="0" w:space="0" w:color="auto"/>
        <w:left w:val="none" w:sz="0" w:space="0" w:color="auto"/>
        <w:bottom w:val="none" w:sz="0" w:space="0" w:color="auto"/>
        <w:right w:val="none" w:sz="0" w:space="0" w:color="auto"/>
      </w:divBdr>
    </w:div>
    <w:div w:id="376394980">
      <w:bodyDiv w:val="1"/>
      <w:marLeft w:val="0"/>
      <w:marRight w:val="0"/>
      <w:marTop w:val="0"/>
      <w:marBottom w:val="0"/>
      <w:divBdr>
        <w:top w:val="none" w:sz="0" w:space="0" w:color="auto"/>
        <w:left w:val="none" w:sz="0" w:space="0" w:color="auto"/>
        <w:bottom w:val="none" w:sz="0" w:space="0" w:color="auto"/>
        <w:right w:val="none" w:sz="0" w:space="0" w:color="auto"/>
      </w:divBdr>
    </w:div>
    <w:div w:id="513954428">
      <w:bodyDiv w:val="1"/>
      <w:marLeft w:val="0"/>
      <w:marRight w:val="0"/>
      <w:marTop w:val="0"/>
      <w:marBottom w:val="0"/>
      <w:divBdr>
        <w:top w:val="none" w:sz="0" w:space="0" w:color="auto"/>
        <w:left w:val="none" w:sz="0" w:space="0" w:color="auto"/>
        <w:bottom w:val="none" w:sz="0" w:space="0" w:color="auto"/>
        <w:right w:val="none" w:sz="0" w:space="0" w:color="auto"/>
      </w:divBdr>
    </w:div>
    <w:div w:id="802037183">
      <w:bodyDiv w:val="1"/>
      <w:marLeft w:val="0"/>
      <w:marRight w:val="0"/>
      <w:marTop w:val="0"/>
      <w:marBottom w:val="0"/>
      <w:divBdr>
        <w:top w:val="none" w:sz="0" w:space="0" w:color="auto"/>
        <w:left w:val="none" w:sz="0" w:space="0" w:color="auto"/>
        <w:bottom w:val="none" w:sz="0" w:space="0" w:color="auto"/>
        <w:right w:val="none" w:sz="0" w:space="0" w:color="auto"/>
      </w:divBdr>
    </w:div>
    <w:div w:id="917248006">
      <w:bodyDiv w:val="1"/>
      <w:marLeft w:val="0"/>
      <w:marRight w:val="0"/>
      <w:marTop w:val="0"/>
      <w:marBottom w:val="0"/>
      <w:divBdr>
        <w:top w:val="none" w:sz="0" w:space="0" w:color="auto"/>
        <w:left w:val="none" w:sz="0" w:space="0" w:color="auto"/>
        <w:bottom w:val="none" w:sz="0" w:space="0" w:color="auto"/>
        <w:right w:val="none" w:sz="0" w:space="0" w:color="auto"/>
      </w:divBdr>
    </w:div>
    <w:div w:id="917593077">
      <w:bodyDiv w:val="1"/>
      <w:marLeft w:val="0"/>
      <w:marRight w:val="0"/>
      <w:marTop w:val="0"/>
      <w:marBottom w:val="0"/>
      <w:divBdr>
        <w:top w:val="none" w:sz="0" w:space="0" w:color="auto"/>
        <w:left w:val="none" w:sz="0" w:space="0" w:color="auto"/>
        <w:bottom w:val="none" w:sz="0" w:space="0" w:color="auto"/>
        <w:right w:val="none" w:sz="0" w:space="0" w:color="auto"/>
      </w:divBdr>
    </w:div>
    <w:div w:id="1044908156">
      <w:bodyDiv w:val="1"/>
      <w:marLeft w:val="0"/>
      <w:marRight w:val="0"/>
      <w:marTop w:val="0"/>
      <w:marBottom w:val="0"/>
      <w:divBdr>
        <w:top w:val="none" w:sz="0" w:space="0" w:color="auto"/>
        <w:left w:val="none" w:sz="0" w:space="0" w:color="auto"/>
        <w:bottom w:val="none" w:sz="0" w:space="0" w:color="auto"/>
        <w:right w:val="none" w:sz="0" w:space="0" w:color="auto"/>
      </w:divBdr>
    </w:div>
    <w:div w:id="1075393470">
      <w:bodyDiv w:val="1"/>
      <w:marLeft w:val="0"/>
      <w:marRight w:val="0"/>
      <w:marTop w:val="0"/>
      <w:marBottom w:val="0"/>
      <w:divBdr>
        <w:top w:val="none" w:sz="0" w:space="0" w:color="auto"/>
        <w:left w:val="none" w:sz="0" w:space="0" w:color="auto"/>
        <w:bottom w:val="none" w:sz="0" w:space="0" w:color="auto"/>
        <w:right w:val="none" w:sz="0" w:space="0" w:color="auto"/>
      </w:divBdr>
    </w:div>
    <w:div w:id="1089544262">
      <w:bodyDiv w:val="1"/>
      <w:marLeft w:val="0"/>
      <w:marRight w:val="0"/>
      <w:marTop w:val="0"/>
      <w:marBottom w:val="0"/>
      <w:divBdr>
        <w:top w:val="none" w:sz="0" w:space="0" w:color="auto"/>
        <w:left w:val="none" w:sz="0" w:space="0" w:color="auto"/>
        <w:bottom w:val="none" w:sz="0" w:space="0" w:color="auto"/>
        <w:right w:val="none" w:sz="0" w:space="0" w:color="auto"/>
      </w:divBdr>
    </w:div>
    <w:div w:id="1093279969">
      <w:bodyDiv w:val="1"/>
      <w:marLeft w:val="0"/>
      <w:marRight w:val="0"/>
      <w:marTop w:val="0"/>
      <w:marBottom w:val="0"/>
      <w:divBdr>
        <w:top w:val="none" w:sz="0" w:space="0" w:color="auto"/>
        <w:left w:val="none" w:sz="0" w:space="0" w:color="auto"/>
        <w:bottom w:val="none" w:sz="0" w:space="0" w:color="auto"/>
        <w:right w:val="none" w:sz="0" w:space="0" w:color="auto"/>
      </w:divBdr>
    </w:div>
    <w:div w:id="1440636265">
      <w:bodyDiv w:val="1"/>
      <w:marLeft w:val="0"/>
      <w:marRight w:val="0"/>
      <w:marTop w:val="0"/>
      <w:marBottom w:val="0"/>
      <w:divBdr>
        <w:top w:val="none" w:sz="0" w:space="0" w:color="auto"/>
        <w:left w:val="none" w:sz="0" w:space="0" w:color="auto"/>
        <w:bottom w:val="none" w:sz="0" w:space="0" w:color="auto"/>
        <w:right w:val="none" w:sz="0" w:space="0" w:color="auto"/>
      </w:divBdr>
      <w:divsChild>
        <w:div w:id="13583407">
          <w:marLeft w:val="0"/>
          <w:marRight w:val="0"/>
          <w:marTop w:val="0"/>
          <w:marBottom w:val="0"/>
          <w:divBdr>
            <w:top w:val="none" w:sz="0" w:space="0" w:color="auto"/>
            <w:left w:val="none" w:sz="0" w:space="0" w:color="auto"/>
            <w:bottom w:val="none" w:sz="0" w:space="0" w:color="auto"/>
            <w:right w:val="none" w:sz="0" w:space="0" w:color="auto"/>
          </w:divBdr>
          <w:divsChild>
            <w:div w:id="842404131">
              <w:marLeft w:val="-2928"/>
              <w:marRight w:val="0"/>
              <w:marTop w:val="0"/>
              <w:marBottom w:val="144"/>
              <w:divBdr>
                <w:top w:val="none" w:sz="0" w:space="0" w:color="auto"/>
                <w:left w:val="none" w:sz="0" w:space="0" w:color="auto"/>
                <w:bottom w:val="none" w:sz="0" w:space="0" w:color="auto"/>
                <w:right w:val="none" w:sz="0" w:space="0" w:color="auto"/>
              </w:divBdr>
              <w:divsChild>
                <w:div w:id="1390494956">
                  <w:marLeft w:val="2928"/>
                  <w:marRight w:val="0"/>
                  <w:marTop w:val="672"/>
                  <w:marBottom w:val="0"/>
                  <w:divBdr>
                    <w:top w:val="single" w:sz="6" w:space="0" w:color="AAAAAA"/>
                    <w:left w:val="single" w:sz="6" w:space="0" w:color="AAAAAA"/>
                    <w:bottom w:val="single" w:sz="6" w:space="0" w:color="AAAAAA"/>
                    <w:right w:val="none" w:sz="0" w:space="0" w:color="auto"/>
                  </w:divBdr>
                  <w:divsChild>
                    <w:div w:id="493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06936">
      <w:bodyDiv w:val="1"/>
      <w:marLeft w:val="0"/>
      <w:marRight w:val="0"/>
      <w:marTop w:val="0"/>
      <w:marBottom w:val="0"/>
      <w:divBdr>
        <w:top w:val="none" w:sz="0" w:space="0" w:color="auto"/>
        <w:left w:val="none" w:sz="0" w:space="0" w:color="auto"/>
        <w:bottom w:val="none" w:sz="0" w:space="0" w:color="auto"/>
        <w:right w:val="none" w:sz="0" w:space="0" w:color="auto"/>
      </w:divBdr>
    </w:div>
    <w:div w:id="1567491109">
      <w:bodyDiv w:val="1"/>
      <w:marLeft w:val="0"/>
      <w:marRight w:val="0"/>
      <w:marTop w:val="0"/>
      <w:marBottom w:val="0"/>
      <w:divBdr>
        <w:top w:val="none" w:sz="0" w:space="0" w:color="auto"/>
        <w:left w:val="none" w:sz="0" w:space="0" w:color="auto"/>
        <w:bottom w:val="none" w:sz="0" w:space="0" w:color="auto"/>
        <w:right w:val="none" w:sz="0" w:space="0" w:color="auto"/>
      </w:divBdr>
      <w:divsChild>
        <w:div w:id="1735158450">
          <w:marLeft w:val="0"/>
          <w:marRight w:val="0"/>
          <w:marTop w:val="0"/>
          <w:marBottom w:val="0"/>
          <w:divBdr>
            <w:top w:val="none" w:sz="0" w:space="0" w:color="auto"/>
            <w:left w:val="none" w:sz="0" w:space="0" w:color="auto"/>
            <w:bottom w:val="none" w:sz="0" w:space="0" w:color="auto"/>
            <w:right w:val="none" w:sz="0" w:space="0" w:color="auto"/>
          </w:divBdr>
          <w:divsChild>
            <w:div w:id="743644942">
              <w:marLeft w:val="-2928"/>
              <w:marRight w:val="0"/>
              <w:marTop w:val="0"/>
              <w:marBottom w:val="144"/>
              <w:divBdr>
                <w:top w:val="none" w:sz="0" w:space="0" w:color="auto"/>
                <w:left w:val="none" w:sz="0" w:space="0" w:color="auto"/>
                <w:bottom w:val="none" w:sz="0" w:space="0" w:color="auto"/>
                <w:right w:val="none" w:sz="0" w:space="0" w:color="auto"/>
              </w:divBdr>
              <w:divsChild>
                <w:div w:id="1220089842">
                  <w:marLeft w:val="2928"/>
                  <w:marRight w:val="0"/>
                  <w:marTop w:val="672"/>
                  <w:marBottom w:val="0"/>
                  <w:divBdr>
                    <w:top w:val="single" w:sz="6" w:space="0" w:color="AAAAAA"/>
                    <w:left w:val="single" w:sz="6" w:space="0" w:color="AAAAAA"/>
                    <w:bottom w:val="single" w:sz="6" w:space="0" w:color="AAAAAA"/>
                    <w:right w:val="none" w:sz="0" w:space="0" w:color="auto"/>
                  </w:divBdr>
                  <w:divsChild>
                    <w:div w:id="18102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76962">
      <w:bodyDiv w:val="1"/>
      <w:marLeft w:val="0"/>
      <w:marRight w:val="0"/>
      <w:marTop w:val="0"/>
      <w:marBottom w:val="0"/>
      <w:divBdr>
        <w:top w:val="none" w:sz="0" w:space="0" w:color="auto"/>
        <w:left w:val="none" w:sz="0" w:space="0" w:color="auto"/>
        <w:bottom w:val="none" w:sz="0" w:space="0" w:color="auto"/>
        <w:right w:val="none" w:sz="0" w:space="0" w:color="auto"/>
      </w:divBdr>
    </w:div>
    <w:div w:id="1705599650">
      <w:bodyDiv w:val="1"/>
      <w:marLeft w:val="0"/>
      <w:marRight w:val="0"/>
      <w:marTop w:val="0"/>
      <w:marBottom w:val="0"/>
      <w:divBdr>
        <w:top w:val="none" w:sz="0" w:space="0" w:color="auto"/>
        <w:left w:val="none" w:sz="0" w:space="0" w:color="auto"/>
        <w:bottom w:val="none" w:sz="0" w:space="0" w:color="auto"/>
        <w:right w:val="none" w:sz="0" w:space="0" w:color="auto"/>
      </w:divBdr>
    </w:div>
    <w:div w:id="1963346054">
      <w:bodyDiv w:val="1"/>
      <w:marLeft w:val="0"/>
      <w:marRight w:val="0"/>
      <w:marTop w:val="0"/>
      <w:marBottom w:val="0"/>
      <w:divBdr>
        <w:top w:val="none" w:sz="0" w:space="0" w:color="auto"/>
        <w:left w:val="none" w:sz="0" w:space="0" w:color="auto"/>
        <w:bottom w:val="none" w:sz="0" w:space="0" w:color="auto"/>
        <w:right w:val="none" w:sz="0" w:space="0" w:color="auto"/>
      </w:divBdr>
    </w:div>
    <w:div w:id="199683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arepoint/systemdelivery/TP/tms/Training%20Material/Traffic/Traffic%20Segment%20Hourly%20Volume%20Training.pd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1FE1BFB54B2C47BE1BA8BC4347E852" ma:contentTypeVersion="1" ma:contentTypeDescription="Create a new document." ma:contentTypeScope="" ma:versionID="ceb799e2f561fa61e04ea0eecd2e203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7E975-D453-4CD9-9FD3-FD646ECB51CE}">
  <ds:schemaRefs>
    <ds:schemaRef ds:uri="http://schemas.microsoft.com/sharepoint/v3/contenttype/forms"/>
  </ds:schemaRefs>
</ds:datastoreItem>
</file>

<file path=customXml/itemProps2.xml><?xml version="1.0" encoding="utf-8"?>
<ds:datastoreItem xmlns:ds="http://schemas.openxmlformats.org/officeDocument/2006/customXml" ds:itemID="{E7AFAB7A-88B2-47E2-91D6-004073C6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2D96BC2-12D6-464F-B79F-F96D7A19A3F4}">
  <ds:schemaRefs>
    <ds:schemaRef ds:uri="http://schemas.microsoft.com/office/2006/documentManagement/types"/>
    <ds:schemaRef ds:uri="http://purl.org/dc/term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http://purl.org/dc/elements/1.1/"/>
    <ds:schemaRef ds:uri="http://purl.org/dc/dcmitype/"/>
  </ds:schemaRefs>
</ds:datastoreItem>
</file>

<file path=customXml/itemProps4.xml><?xml version="1.0" encoding="utf-8"?>
<ds:datastoreItem xmlns:ds="http://schemas.openxmlformats.org/officeDocument/2006/customXml" ds:itemID="{45643521-0390-43F8-A00A-55476C155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2874</Words>
  <Characters>16382</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19218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J Smith</dc:creator>
  <cp:lastModifiedBy>Keith Smith</cp:lastModifiedBy>
  <cp:revision>2</cp:revision>
  <dcterms:created xsi:type="dcterms:W3CDTF">2016-07-21T13:47:00Z</dcterms:created>
  <dcterms:modified xsi:type="dcterms:W3CDTF">2016-07-21T13:47:00Z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0x010100991FE1BFB54B2C47BE1BA8BC4347E852</vt:lpwstr>
  </property>
</Properties>
</file>