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bookmarkStart w:id="0" w:name="_GoBack"/>
      <w:bookmarkEnd w:id="0"/>
      <w:r>
        <w:rPr>
          <w:color w:val="000000"/>
          <w:sz w:val="18"/>
        </w:rPr>
        <w:t>This report has been prepared in conformity with the Uniform Standards of Professional Appraisal Practice, in the appraisal of realty and realty rights</w:t>
      </w:r>
      <w:r>
        <w:rPr>
          <w:sz w:val="18"/>
        </w:rPr>
        <w:t xml:space="preserve"> except to the extent that the </w:t>
      </w:r>
      <w:r>
        <w:rPr>
          <w:i/>
          <w:sz w:val="18"/>
        </w:rPr>
        <w:t xml:space="preserve">Uniform Appraisal Standards for Federal Land Acquisitions </w:t>
      </w:r>
      <w:r>
        <w:rPr>
          <w:sz w:val="18"/>
        </w:rPr>
        <w:t xml:space="preserve">required invocation of USPAP’s Jurisdictional Exception </w:t>
      </w:r>
      <w:commentRangeStart w:id="1"/>
      <w:r>
        <w:rPr>
          <w:sz w:val="18"/>
        </w:rPr>
        <w:t>Rule</w:t>
      </w:r>
      <w:commentRangeEnd w:id="1"/>
      <w:r>
        <w:rPr>
          <w:rStyle w:val="CommentReference"/>
          <w:vanish/>
          <w:sz w:val="18"/>
        </w:rPr>
        <w:commentReference w:id="1"/>
      </w:r>
      <w:r>
        <w:rPr>
          <w:color w:val="000000"/>
          <w:sz w:val="18"/>
        </w:rPr>
        <w:t>.</w:t>
      </w: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r>
        <w:rPr>
          <w:color w:val="000000"/>
          <w:sz w:val="18"/>
        </w:rPr>
        <w:t>The appraiser assumes no responsibility for matters legal in character, nor does he/she render any opinion as to the title, which is assumed to be good.  Unless otherwise specified in the report, the property is analyzed as though free and clear and under responsible ownership and competent management.</w:t>
      </w: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r>
        <w:rPr>
          <w:color w:val="000000"/>
          <w:sz w:val="18"/>
        </w:rPr>
        <w:t>Information furnished by others is assumed to be true, correct and reliable.  A reasonable effort has been made to verify such information; however, the appraiser assumes no responsibility for its accuracy.  The value conclusions are subject to the correctness of said data.</w:t>
      </w: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r>
        <w:rPr>
          <w:color w:val="000000"/>
          <w:sz w:val="18"/>
        </w:rPr>
        <w:t>The appraiser assumes that all applicable zoning and use regulations and restrictions have been complied with, unless nonconformity had been stated, defined, and considered in the appraisal report.  The appraiser assumes that all required licenses, certificates of occupancy, consents, or other legislative or administrative authority from any local, state, or national government or private entity or organization have been or can be obtained or renewed for any use on which the value estimate contained in this report is based.</w:t>
      </w: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r>
        <w:rPr>
          <w:color w:val="000000"/>
          <w:sz w:val="18"/>
        </w:rPr>
        <w:t>The appraiser has noted in the appraisal report any adverse conditions (such as, needed repairs, depreciation, the presence of hazardous wastes, toxic substances, etc.) observed during the inspection of the subject property or that he/she became aware of during the normal research involved in performing the appraisal.  Unless otherwise stated in the appraisal report, the appraiser has no knowledge of any hidden or unapparent conditions of the property or adverse environmental conditions (including the presence of hazardous wastes, toxic substances, etc.) that would make the property more or less valuable, and has assumed that there are no such conditions and makes no guarantees or warranties, express or implied, regarding the condition of the property.  The appraiser will not be responsible for any such conditions that do exist or for any engineering or testing that might be required to discover whether such conditions exist.  Because the appraiser is not an expert in the field of environmental hazards, the appraisal report must not be considered as an environmental assessment of the property.</w:t>
      </w: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r>
        <w:rPr>
          <w:color w:val="000000"/>
          <w:sz w:val="18"/>
        </w:rPr>
        <w:t>The appraiser has made no engineering survey.  Except as specifically stated, data relative to size and areas were taken from sources considered reliable.  The utilization of the land and improvements is within the boundaries or property lines of the property described and that there is no encroachment or trespass unless noted in the report.</w:t>
      </w: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r>
        <w:rPr>
          <w:color w:val="000000"/>
          <w:sz w:val="18"/>
        </w:rPr>
        <w:t>The distribution of the total valuation in this report between land, improvements and estimated damages applies only under the reported highest and best use of the property.  The allocations of value for land and improvements must not be used in conjunction with any other appraisal and are invalid if so used.</w:t>
      </w: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r>
        <w:rPr>
          <w:color w:val="000000"/>
          <w:sz w:val="18"/>
        </w:rPr>
        <w:t>The appraisal is for purposes of valuation only and is not to be taken, used or represented as an endorsement or guarantee of the physical, structural or equipment conditions which exist in the property.  It is assumed that there are no hidden defects that would not be apparent from visual inspection and that all equipment is operable unless otherwise indicated by the owner or owner's representative.</w:t>
      </w: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r>
        <w:rPr>
          <w:color w:val="000000"/>
          <w:sz w:val="18"/>
        </w:rPr>
        <w:t>All maps, plats, and exhibits included herein are for illustration only, as an aid in visualizing matters discussed within the report.  They should not be considered as surveys or relied upon for any other purpose.</w:t>
      </w: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r>
        <w:rPr>
          <w:color w:val="000000"/>
          <w:sz w:val="18"/>
        </w:rPr>
        <w:t>Consideration has not been given in this appraisal to personal property located on the premises, or to the cost of moving or relocating such personal property unless otherwise stated.</w:t>
      </w: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r>
        <w:rPr>
          <w:color w:val="000000"/>
          <w:sz w:val="18"/>
        </w:rPr>
        <w:t xml:space="preserve">Possession of this report or any copy hereof does not carry with it the right of publication, nor may the same be used for any purpose by any party except the Missouri Department of Transportation without the previous written consent of the appraiser, and in any event, only in its entirety and with proper qualification.  Neither all nor any part of the contents of this report shall be conveyed to the public through advertising, public relation, news, sales or other media without the written consent and approval of author, </w:t>
      </w:r>
      <w:r>
        <w:rPr>
          <w:sz w:val="18"/>
        </w:rPr>
        <w:t>The appraiser acknowledges that a copy of the report will be provided to the owner of the property appraised, or their representative.</w:t>
      </w:r>
      <w:r>
        <w:rPr>
          <w:color w:val="000000"/>
          <w:sz w:val="18"/>
        </w:rPr>
        <w:t xml:space="preserve"> No opinion is expressed as to the value of subsurface oil, gas, or mineral rights and that the property is not subject to surface entry for the exploration or removal of such materials except as is expressly stated.  No consideration has been given in the appraisal to the value, if any, attributable to growing crops on any portion of the property appraised unless otherwise stated.</w:t>
      </w: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8"/>
        </w:rPr>
      </w:pPr>
      <w:r>
        <w:rPr>
          <w:color w:val="000000"/>
          <w:sz w:val="18"/>
        </w:rPr>
        <w:t>The estimated value after acquisition is based on the project being constructed in the manner proposed, as furnished to the appraiser as of the date of appraisal.</w:t>
      </w:r>
    </w:p>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sz w:val="16"/>
        </w:rPr>
      </w:pPr>
    </w:p>
    <w:p w:rsidR="00307A61" w:rsidRDefault="00307A61">
      <w:pPr>
        <w:pStyle w:val="BodyText"/>
      </w:pPr>
      <w:r>
        <w:t xml:space="preserve">It is assumed that drainage, surface condition of land and easements, access, access during construction will not be detrimental to the value of the property, unless otherwise stated and addressed in the report. </w:t>
      </w:r>
    </w:p>
    <w:sectPr w:rsidR="00307A61">
      <w:headerReference w:type="default" r:id="rId10"/>
      <w:footerReference w:type="default" r:id="rId1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tij3" w:initials="m">
    <w:p w:rsidR="00307A61" w:rsidRDefault="00307A6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UASFLA Page 9</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B55" w:rsidRDefault="00172B55" w:rsidP="00307A61">
      <w:r>
        <w:separator/>
      </w:r>
    </w:p>
  </w:endnote>
  <w:endnote w:type="continuationSeparator" w:id="0">
    <w:p w:rsidR="00172B55" w:rsidRDefault="00172B55" w:rsidP="0030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61" w:rsidRDefault="00874E24">
    <w:pPr>
      <w:pStyle w:val="Footer"/>
      <w:rPr>
        <w:b/>
        <w:bCs/>
      </w:rPr>
    </w:pPr>
    <w:r>
      <w:rPr>
        <w:b/>
        <w:bCs/>
      </w:rPr>
      <w:t>EPG</w:t>
    </w:r>
    <w:r w:rsidR="00307A61">
      <w:rPr>
        <w:b/>
        <w:bCs/>
      </w:rPr>
      <w:t xml:space="preserve"> </w:t>
    </w:r>
    <w:r w:rsidR="004903F8">
      <w:rPr>
        <w:b/>
        <w:bCs/>
      </w:rPr>
      <w:t>1</w:t>
    </w:r>
    <w:r w:rsidR="00307A61">
      <w:rPr>
        <w:b/>
        <w:bCs/>
      </w:rPr>
      <w:t>36.8.6.3.</w:t>
    </w:r>
    <w:r w:rsidR="00307A61">
      <w:rPr>
        <w:b/>
        <w:bCs/>
      </w:rPr>
      <w:tab/>
    </w:r>
    <w:r w:rsidR="00307A61">
      <w:rPr>
        <w:b/>
        <w:bCs/>
      </w:rPr>
      <w:tab/>
      <w:t xml:space="preserve">Form </w:t>
    </w:r>
    <w:r w:rsidR="004903F8">
      <w:rPr>
        <w:b/>
        <w:bCs/>
      </w:rPr>
      <w:t>1</w:t>
    </w:r>
    <w:r w:rsidR="00307A61">
      <w:rPr>
        <w:b/>
        <w:bCs/>
      </w:rPr>
      <w:t>36.8.</w:t>
    </w:r>
    <w:r w:rsidR="004903F8">
      <w:rPr>
        <w:b/>
        <w:bCs/>
      </w:rPr>
      <w:t>6</w:t>
    </w:r>
  </w:p>
  <w:p w:rsidR="00307A61" w:rsidRDefault="00307A61">
    <w:pPr>
      <w:pStyle w:val="Footer"/>
      <w:rPr>
        <w:b/>
        <w:bCs/>
      </w:rPr>
    </w:pPr>
    <w:r>
      <w:rPr>
        <w:b/>
        <w:bCs/>
      </w:rPr>
      <w:t>Assumptions and Limiting Conditions</w:t>
    </w:r>
    <w:r>
      <w:rPr>
        <w:b/>
        <w:bCs/>
      </w:rPr>
      <w:tab/>
    </w:r>
    <w:r>
      <w:rPr>
        <w:b/>
        <w:bCs/>
      </w:rPr>
      <w:tab/>
      <w:t>06/08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B55" w:rsidRDefault="00172B55" w:rsidP="00307A61">
      <w:r>
        <w:separator/>
      </w:r>
    </w:p>
  </w:footnote>
  <w:footnote w:type="continuationSeparator" w:id="0">
    <w:p w:rsidR="00172B55" w:rsidRDefault="00172B55" w:rsidP="00307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A61" w:rsidRDefault="00307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Pr>
        <w:b/>
        <w:color w:val="000000"/>
      </w:rPr>
      <w:t>ASSUMPTIONS AND LIMITING CONDITIONS</w:t>
    </w:r>
  </w:p>
  <w:p w:rsidR="00307A61" w:rsidRDefault="00307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4E24"/>
    <w:rsid w:val="00053B3A"/>
    <w:rsid w:val="00172B55"/>
    <w:rsid w:val="00307A61"/>
    <w:rsid w:val="004903F8"/>
    <w:rsid w:val="00874E24"/>
    <w:rsid w:val="00BC2997"/>
    <w:rsid w:val="00DE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pPr>
      <w:overflowPunct w:val="0"/>
      <w:autoSpaceDE w:val="0"/>
      <w:autoSpaceDN w:val="0"/>
      <w:adjustRightInd w:val="0"/>
      <w:textAlignment w:val="baseline"/>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18"/>
    </w:rPr>
  </w:style>
  <w:style w:type="paragraph" w:styleId="BalloonText">
    <w:name w:val="Balloon Text"/>
    <w:basedOn w:val="Normal"/>
    <w:link w:val="BalloonTextChar"/>
    <w:uiPriority w:val="99"/>
    <w:semiHidden/>
    <w:unhideWhenUsed/>
    <w:rsid w:val="004903F8"/>
    <w:rPr>
      <w:rFonts w:ascii="Tahoma" w:hAnsi="Tahoma" w:cs="Tahoma"/>
      <w:sz w:val="16"/>
      <w:szCs w:val="16"/>
    </w:rPr>
  </w:style>
  <w:style w:type="character" w:customStyle="1" w:styleId="BalloonTextChar">
    <w:name w:val="Balloon Text Char"/>
    <w:basedOn w:val="DefaultParagraphFont"/>
    <w:link w:val="BalloonText"/>
    <w:uiPriority w:val="99"/>
    <w:semiHidden/>
    <w:rsid w:val="00490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BC976CAED0D47B68B814360BB25E1" ma:contentTypeVersion="1" ma:contentTypeDescription="Create a new document." ma:contentTypeScope="" ma:versionID="4242e427ff4806cff35bb5f6e637b5f0">
  <xsd:schema xmlns:xsd="http://www.w3.org/2001/XMLSchema" xmlns:xs="http://www.w3.org/2001/XMLSchema" xmlns:p="http://schemas.microsoft.com/office/2006/metadata/properties" xmlns:ns2="f74bb9dd-bc32-4568-859c-2052de4b68d1" targetNamespace="http://schemas.microsoft.com/office/2006/metadata/properties" ma:root="true" ma:fieldsID="1619461e913cbb4dca71e638451ae2b1" ns2:_="">
    <xsd:import namespace="f74bb9dd-bc32-4568-859c-2052de4b68d1"/>
    <xsd:element name="properties">
      <xsd:complexType>
        <xsd:sequence>
          <xsd:element name="documentManagement">
            <xsd:complexType>
              <xsd:all>
                <xsd:element ref="ns2: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bb9dd-bc32-4568-859c-2052de4b68d1" elementFormDefault="qualified">
    <xsd:import namespace="http://schemas.microsoft.com/office/2006/documentManagement/types"/>
    <xsd:import namespace="http://schemas.microsoft.com/office/infopath/2007/PartnerControls"/>
    <xsd:element name="EPMLiveListConfig" ma:index="8"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PMLiveListConfig xmlns="f74bb9dd-bc32-4568-859c-2052de4b68d1" xsi:nil="true"/>
  </documentManagement>
</p:properties>
</file>

<file path=customXml/itemProps1.xml><?xml version="1.0" encoding="utf-8"?>
<ds:datastoreItem xmlns:ds="http://schemas.openxmlformats.org/officeDocument/2006/customXml" ds:itemID="{C76DFE65-194A-4BE4-A0F8-3E8D9E1B3444}">
  <ds:schemaRefs>
    <ds:schemaRef ds:uri="http://schemas.microsoft.com/sharepoint/v3/contenttype/forms"/>
  </ds:schemaRefs>
</ds:datastoreItem>
</file>

<file path=customXml/itemProps2.xml><?xml version="1.0" encoding="utf-8"?>
<ds:datastoreItem xmlns:ds="http://schemas.openxmlformats.org/officeDocument/2006/customXml" ds:itemID="{0E4247DE-A2FF-4593-8D4F-F45890D66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bb9dd-bc32-4568-859c-2052de4b6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139E0-E8E7-4D66-8DEF-AB89DC24EABF}">
  <ds:schemaRefs>
    <ds:schemaRef ds:uri="http://schemas.openxmlformats.org/package/2006/metadata/core-properties"/>
    <ds:schemaRef ds:uri="http://purl.org/dc/elements/1.1/"/>
    <ds:schemaRef ds:uri="http://schemas.microsoft.com/office/2006/metadata/properties"/>
    <ds:schemaRef ds:uri="f74bb9dd-bc32-4568-859c-2052de4b68d1"/>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5CAABE6B.dotm</Template>
  <TotalTime>2</TotalTime>
  <Pages>1</Pages>
  <Words>808</Words>
  <Characters>4608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This report has been prepared in conformity with the Uniform Standards of Professional Appraisal Practice, in the appraisal of</vt:lpstr>
    </vt:vector>
  </TitlesOfParts>
  <Company>MoDOT</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report has been prepared in conformity with the Uniform Standards of Professional Appraisal Practice, in the appraisal of</dc:title>
  <dc:creator>martij3</dc:creator>
  <cp:lastModifiedBy>Linda Conner</cp:lastModifiedBy>
  <cp:revision>2</cp:revision>
  <cp:lastPrinted>2008-02-29T21:42:00Z</cp:lastPrinted>
  <dcterms:created xsi:type="dcterms:W3CDTF">2015-03-25T11:36:00Z</dcterms:created>
  <dcterms:modified xsi:type="dcterms:W3CDTF">2015-03-25T11:36:00Z</dcterms:modified>
</cp:coreProperties>
</file>