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EE6" w:rsidRDefault="00C62EE6" w:rsidP="00C62EE6">
      <w:pPr>
        <w:jc w:val="center"/>
        <w:rPr>
          <w:b/>
        </w:rPr>
      </w:pPr>
      <w:r w:rsidRPr="00C62EE6">
        <w:rPr>
          <w:b/>
        </w:rPr>
        <w:t>Fig. 806.8.3 Examples of Erosion/Sediment Control Site Plans</w:t>
      </w:r>
    </w:p>
    <w:p w:rsidR="00C62EE6" w:rsidRPr="00C62EE6" w:rsidRDefault="00C62EE6" w:rsidP="00C62EE6">
      <w:pPr>
        <w:jc w:val="center"/>
        <w:rPr>
          <w:b/>
        </w:rPr>
      </w:pPr>
    </w:p>
    <w:p w:rsidR="00CA0769" w:rsidRDefault="00C62EE6">
      <w:r>
        <w:rPr>
          <w:noProof/>
        </w:rPr>
        <w:drawing>
          <wp:inline distT="0" distB="0" distL="0" distR="0" wp14:anchorId="7D2543CF" wp14:editId="41BC4DC1">
            <wp:extent cx="5943600" cy="4275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6" w:rsidRDefault="00C62EE6"/>
    <w:p w:rsidR="00C62EE6" w:rsidRDefault="00C62EE6"/>
    <w:p w:rsidR="00C62EE6" w:rsidRDefault="00C62EE6"/>
    <w:p w:rsidR="00C62EE6" w:rsidRDefault="00C62EE6">
      <w:r>
        <w:rPr>
          <w:noProof/>
        </w:rPr>
        <w:lastRenderedPageBreak/>
        <w:drawing>
          <wp:inline distT="0" distB="0" distL="0" distR="0" wp14:anchorId="67A16297" wp14:editId="5CC67BDE">
            <wp:extent cx="5943600" cy="4180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E6" w:rsidRDefault="00C62EE6"/>
    <w:p w:rsidR="00C62EE6" w:rsidRDefault="00C62EE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EA6E730" wp14:editId="623AFE0D">
            <wp:extent cx="5943600" cy="4046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E6"/>
    <w:rsid w:val="00C62EE6"/>
    <w:rsid w:val="00CA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Smith</dc:creator>
  <cp:lastModifiedBy>Keith Smith</cp:lastModifiedBy>
  <cp:revision>1</cp:revision>
  <dcterms:created xsi:type="dcterms:W3CDTF">2014-08-08T17:37:00Z</dcterms:created>
  <dcterms:modified xsi:type="dcterms:W3CDTF">2014-08-08T17:42:00Z</dcterms:modified>
</cp:coreProperties>
</file>