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2EE8" w14:textId="106AC0FF" w:rsidR="00305423" w:rsidRDefault="00AD1590" w:rsidP="00305423">
      <w:pPr>
        <w:jc w:val="center"/>
        <w:rPr>
          <w:rFonts w:ascii="Times New Roman" w:hAnsi="Times New Roman" w:cs="Times New Roman"/>
          <w:b/>
          <w:bCs/>
        </w:rPr>
      </w:pPr>
      <w:bookmarkStart w:id="0" w:name="_GoBack"/>
      <w:bookmarkEnd w:id="0"/>
      <w:r>
        <w:rPr>
          <w:rFonts w:ascii="Times New Roman" w:hAnsi="Times New Roman" w:cs="Times New Roman"/>
          <w:b/>
          <w:bCs/>
        </w:rPr>
        <w:t>FY20</w:t>
      </w:r>
      <w:r w:rsidR="003F2A60">
        <w:rPr>
          <w:rFonts w:ascii="Times New Roman" w:hAnsi="Times New Roman" w:cs="Times New Roman"/>
          <w:b/>
          <w:bCs/>
        </w:rPr>
        <w:t>22</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F6" w14:textId="1FD16608"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sidR="002E5C98">
        <w:rPr>
          <w:rFonts w:ascii="Times New Roman" w:hAnsi="Times New Roman" w:cs="Times New Roman"/>
          <w:u w:val="single"/>
        </w:rPr>
        <w:t>Template plan sheets</w:t>
      </w:r>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16E00CC5"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r w:rsidR="00AD1590">
        <w:rPr>
          <w:rFonts w:ascii="Times New Roman" w:hAnsi="Times New Roman" w:cs="Times New Roman"/>
        </w:rPr>
        <w:t>2</w:t>
      </w:r>
      <w:r w:rsidR="003F2A60">
        <w:rPr>
          <w:rFonts w:ascii="Times New Roman" w:hAnsi="Times New Roman" w:cs="Times New Roman"/>
        </w:rPr>
        <w:t>2</w:t>
      </w:r>
    </w:p>
    <w:p w14:paraId="0FCF2EF9" w14:textId="10AEF806"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0FCF2EFA" w14:textId="44DD4DD4"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0FCF2EFB" w14:textId="017152B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0FCF2EFC" w14:textId="74DA0CCB"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0FCF2EFD" w14:textId="17EE9DCA"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4DBEAE53" w14:textId="724F216B"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sidR="00AD1590">
        <w:rPr>
          <w:rFonts w:ascii="Times New Roman" w:hAnsi="Times New Roman" w:cs="Times New Roman"/>
        </w:rPr>
        <w:t>2</w:t>
      </w:r>
      <w:r w:rsidR="003F2A60">
        <w:rPr>
          <w:rFonts w:ascii="Times New Roman" w:hAnsi="Times New Roman" w:cs="Times New Roman"/>
        </w:rPr>
        <w:t>2</w:t>
      </w:r>
    </w:p>
    <w:p w14:paraId="0FCF2EFE" w14:textId="0CA9AD16"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78E59C1A" w14:textId="198C1BD4"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r w:rsidR="00AD1590">
        <w:rPr>
          <w:rFonts w:ascii="Times New Roman" w:hAnsi="Times New Roman" w:cs="Times New Roman"/>
        </w:rPr>
        <w:t>2</w:t>
      </w:r>
      <w:r w:rsidR="003F2A60">
        <w:rPr>
          <w:rFonts w:ascii="Times New Roman" w:hAnsi="Times New Roman" w:cs="Times New Roman"/>
        </w:rPr>
        <w:t>2</w:t>
      </w:r>
    </w:p>
    <w:p w14:paraId="0454A9B1" w14:textId="38DF14BF"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r w:rsidR="00AD1590">
        <w:rPr>
          <w:rFonts w:ascii="Times New Roman" w:hAnsi="Times New Roman" w:cs="Times New Roman"/>
        </w:rPr>
        <w:t>2</w:t>
      </w:r>
      <w:r w:rsidR="003F2A60">
        <w:rPr>
          <w:rFonts w:ascii="Times New Roman" w:hAnsi="Times New Roman" w:cs="Times New Roman"/>
        </w:rPr>
        <w:t>2</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DD664B" w:rsidRDefault="00305423" w:rsidP="00DD664B">
      <w:pPr>
        <w:pStyle w:val="ListParagraph"/>
        <w:numPr>
          <w:ilvl w:val="0"/>
          <w:numId w:val="15"/>
        </w:numPr>
        <w:ind w:left="360"/>
        <w:rPr>
          <w:rFonts w:ascii="Times New Roman" w:hAnsi="Times New Roman" w:cs="Times New Roman"/>
        </w:rPr>
      </w:pPr>
      <w:r w:rsidRPr="00DD664B">
        <w:rPr>
          <w:rFonts w:ascii="Times New Roman" w:hAnsi="Times New Roman" w:cs="Times New Roman"/>
          <w:b/>
          <w:bCs/>
        </w:rPr>
        <w:t xml:space="preserve">ENTRANCES: </w:t>
      </w:r>
      <w:r w:rsidR="00D35A11" w:rsidRPr="00DD664B">
        <w:rPr>
          <w:rFonts w:ascii="Times New Roman" w:hAnsi="Times New Roman" w:cs="Times New Roman"/>
          <w:b/>
          <w:bCs/>
        </w:rPr>
        <w:t xml:space="preserve"> </w:t>
      </w:r>
      <w:r w:rsidRPr="00DD664B">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68122846" w:rsid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1B9FF79F" w14:textId="77777777" w:rsidR="002D71BE" w:rsidRDefault="002D71BE" w:rsidP="00875995">
      <w:pPr>
        <w:ind w:left="360"/>
        <w:rPr>
          <w:rFonts w:ascii="Times New Roman" w:hAnsi="Times New Roman" w:cs="Times New Roman"/>
        </w:rPr>
      </w:pPr>
    </w:p>
    <w:p w14:paraId="59C03F27" w14:textId="05CB8E3F" w:rsidR="00DB2F00" w:rsidRDefault="002D71BE" w:rsidP="00875995">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r w:rsidR="00631568">
        <w:rPr>
          <w:rFonts w:ascii="Times New Roman" w:hAnsi="Times New Roman" w:cs="Times New Roman"/>
        </w:rPr>
        <w:t>If Maintenance cannot perform surface preparations, pavement repair quantities should be identified in conjunction with Construction and added to contact in accordance with Sec 613</w:t>
      </w:r>
      <w:r>
        <w:rPr>
          <w:rFonts w:ascii="Times New Roman" w:hAnsi="Times New Roman" w:cs="Times New Roman"/>
        </w:rPr>
        <w:t>.</w:t>
      </w:r>
      <w:r w:rsidR="00E03BD4">
        <w:rPr>
          <w:rFonts w:ascii="Times New Roman" w:hAnsi="Times New Roman" w:cs="Times New Roman"/>
        </w:rPr>
        <w:t xml:space="preserve"> </w:t>
      </w:r>
      <w:r>
        <w:rPr>
          <w:rFonts w:ascii="Times New Roman" w:hAnsi="Times New Roman" w:cs="Times New Roman"/>
        </w:rPr>
        <w:t xml:space="preserve"> Class C partial depth asphalt pavement repair quantities should be included in the contract to address severely deteriorated surface defects and distortions</w:t>
      </w:r>
      <w:r w:rsidR="00E03BD4">
        <w:rPr>
          <w:rFonts w:ascii="Times New Roman" w:hAnsi="Times New Roman" w:cs="Times New Roman"/>
        </w:rPr>
        <w:t>.</w:t>
      </w:r>
      <w:r>
        <w:rPr>
          <w:rFonts w:ascii="Times New Roman" w:hAnsi="Times New Roman" w:cs="Times New Roman"/>
        </w:rPr>
        <w:t xml:space="preserve"> </w:t>
      </w:r>
      <w:r w:rsidR="00E03BD4">
        <w:rPr>
          <w:rFonts w:ascii="Times New Roman" w:hAnsi="Times New Roman" w:cs="Times New Roman"/>
        </w:rPr>
        <w:t xml:space="preserve"> </w:t>
      </w:r>
      <w:r>
        <w:rPr>
          <w:rFonts w:ascii="Times New Roman" w:hAnsi="Times New Roman" w:cs="Times New Roman"/>
        </w:rPr>
        <w:t xml:space="preserve">Class C asphalt repair </w:t>
      </w:r>
      <w:r w:rsidR="000C2EEE">
        <w:rPr>
          <w:rFonts w:ascii="Times New Roman" w:hAnsi="Times New Roman" w:cs="Times New Roman"/>
        </w:rPr>
        <w:t xml:space="preserve">may require </w:t>
      </w:r>
      <w:r>
        <w:rPr>
          <w:rFonts w:ascii="Times New Roman" w:hAnsi="Times New Roman" w:cs="Times New Roman"/>
        </w:rPr>
        <w:t xml:space="preserve">quantities </w:t>
      </w:r>
      <w:r w:rsidR="000C2EEE">
        <w:rPr>
          <w:rFonts w:ascii="Times New Roman" w:hAnsi="Times New Roman" w:cs="Times New Roman"/>
        </w:rPr>
        <w:t xml:space="preserve">of </w:t>
      </w:r>
      <w:r>
        <w:rPr>
          <w:rFonts w:ascii="Times New Roman" w:hAnsi="Times New Roman" w:cs="Times New Roman"/>
        </w:rPr>
        <w:t>aggregate base replacement at structurally failed sections with visible signs of subgrade failures.</w:t>
      </w:r>
    </w:p>
    <w:p w14:paraId="387B51D9" w14:textId="77777777" w:rsidR="002D71BE" w:rsidRDefault="002D71BE" w:rsidP="00875995">
      <w:pPr>
        <w:pStyle w:val="ListParagraph"/>
        <w:spacing w:after="0"/>
        <w:rPr>
          <w:rFonts w:ascii="Times New Roman" w:hAnsi="Times New Roman" w:cs="Times New Roman"/>
        </w:rPr>
      </w:pPr>
    </w:p>
    <w:p w14:paraId="609BD8E1" w14:textId="71248BF5" w:rsidR="00B44C69" w:rsidRPr="002D71BE" w:rsidRDefault="00B44C69" w:rsidP="00875995">
      <w:pPr>
        <w:numPr>
          <w:ilvl w:val="0"/>
          <w:numId w:val="2"/>
        </w:numPr>
        <w:ind w:left="360" w:hanging="360"/>
        <w:rPr>
          <w:rFonts w:ascii="Times New Roman" w:hAnsi="Times New Roman" w:cs="Times New Roman"/>
        </w:rPr>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TRPM’s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proofErr w:type="spellStart"/>
      <w:r w:rsidRPr="002D71BE">
        <w:rPr>
          <w:rFonts w:ascii="Times New Roman" w:hAnsi="Times New Roman" w:cs="Times New Roman"/>
        </w:rPr>
        <w:t>edgeline</w:t>
      </w:r>
      <w:proofErr w:type="spellEnd"/>
      <w:r w:rsidRPr="002D71BE">
        <w:rPr>
          <w:rFonts w:ascii="Times New Roman" w:hAnsi="Times New Roman" w:cs="Times New Roman"/>
        </w:rPr>
        <w:t>,</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required 6</w:t>
      </w:r>
      <w:r w:rsidR="00D35A11" w:rsidRPr="002D71BE">
        <w:rPr>
          <w:rFonts w:ascii="Times New Roman" w:hAnsi="Times New Roman" w:cs="Times New Roman"/>
        </w:rPr>
        <w:t xml:space="preserve"> inch</w:t>
      </w:r>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bookmarkStart w:id="1" w:name="_Hlk68508003"/>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1"/>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6C35FBD9"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lastRenderedPageBreak/>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w:t>
      </w:r>
      <w:r w:rsidR="00106891">
        <w:rPr>
          <w:rFonts w:ascii="Times New Roman" w:hAnsi="Times New Roman" w:cs="Times New Roman"/>
        </w:rPr>
        <w:t>A</w:t>
      </w:r>
      <w:r w:rsidR="00E3719D" w:rsidRPr="00E3719D">
        <w:rPr>
          <w:rFonts w:ascii="Times New Roman" w:hAnsi="Times New Roman" w:cs="Times New Roman"/>
        </w:rPr>
        <w:t>,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 xml:space="preserve">Districts </w:t>
      </w:r>
      <w:r w:rsidR="000C2EEE">
        <w:rPr>
          <w:rFonts w:ascii="Times New Roman" w:hAnsi="Times New Roman" w:cs="Times New Roman"/>
        </w:rPr>
        <w:t xml:space="preserve">should </w:t>
      </w:r>
      <w:r w:rsidR="002672DE">
        <w:rPr>
          <w:rFonts w:ascii="Times New Roman" w:hAnsi="Times New Roman" w:cs="Times New Roman"/>
        </w:rPr>
        <w:t>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6E0B93F6"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r w:rsidR="008224B4">
        <w:rPr>
          <w:rFonts w:ascii="Times New Roman" w:hAnsi="Times New Roman" w:cs="Times New Roman"/>
        </w:rPr>
        <w:t xml:space="preserve">any minor </w:t>
      </w:r>
      <w:r w:rsidRPr="00E60749">
        <w:rPr>
          <w:rFonts w:ascii="Times New Roman" w:hAnsi="Times New Roman" w:cs="Times New Roman"/>
        </w:rPr>
        <w:t xml:space="preserve">shoulder drop off </w:t>
      </w:r>
      <w:r w:rsidR="008224B4">
        <w:rPr>
          <w:rFonts w:ascii="Times New Roman" w:hAnsi="Times New Roman" w:cs="Times New Roman"/>
        </w:rPr>
        <w:t xml:space="preserve">issues </w:t>
      </w:r>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r w:rsidR="00000F26">
        <w:rPr>
          <w:rFonts w:ascii="Times New Roman" w:hAnsi="Times New Roman" w:cs="Times New Roman"/>
        </w:rPr>
        <w:t xml:space="preserve">If </w:t>
      </w:r>
      <w:r w:rsidR="008224B4">
        <w:rPr>
          <w:rFonts w:ascii="Times New Roman" w:hAnsi="Times New Roman" w:cs="Times New Roman"/>
        </w:rPr>
        <w:t xml:space="preserve">Maintenance </w:t>
      </w:r>
      <w:r w:rsidR="00000F26">
        <w:rPr>
          <w:rFonts w:ascii="Times New Roman" w:hAnsi="Times New Roman" w:cs="Times New Roman"/>
        </w:rPr>
        <w:t xml:space="preserve">cannot address the shoulder drop off, </w:t>
      </w:r>
      <w:r w:rsidR="008224B4">
        <w:rPr>
          <w:rFonts w:ascii="Times New Roman" w:hAnsi="Times New Roman" w:cs="Times New Roman"/>
        </w:rPr>
        <w:t xml:space="preserve">shaping slope quantities should be included in the contract in accordance with Sec 215. </w:t>
      </w:r>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00E61DC3" w:rsidRPr="0063131B" w14:paraId="0FCF2F50" w14:textId="77777777" w:rsidTr="00DD664B">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00E61DC3" w:rsidRPr="00E61DC3" w14:paraId="0FCF2F11" w14:textId="77777777" w:rsidTr="00DD664B">
              <w:trPr>
                <w:trHeight w:val="315"/>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7027"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DD664B">
              <w:trPr>
                <w:trHeight w:val="390"/>
              </w:trPr>
              <w:tc>
                <w:tcPr>
                  <w:tcW w:w="8689"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DD664B">
              <w:trPr>
                <w:trHeight w:val="315"/>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7027"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7027"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DD664B">
              <w:trPr>
                <w:trHeight w:val="457"/>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7027"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7027"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DD664B">
              <w:trPr>
                <w:trHeight w:val="315"/>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7027"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8E6B02" w:rsidRPr="00E61DC3" w14:paraId="3304C731"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310909FE"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sidR="00D75D10">
                    <w:rPr>
                      <w:rFonts w:ascii="Calibri" w:eastAsia="Times New Roman" w:hAnsi="Calibri" w:cs="Calibri"/>
                      <w:b/>
                      <w:color w:val="000000"/>
                    </w:rPr>
                    <w:t>, Type P Beads</w:t>
                  </w:r>
                </w:p>
              </w:tc>
            </w:tr>
            <w:tr w:rsidR="00E61DC3" w:rsidRPr="00E61DC3" w14:paraId="0FCF2F2E"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D" w14:textId="3A439562"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sidR="00D75D10">
                    <w:rPr>
                      <w:rFonts w:ascii="Calibri" w:eastAsia="Times New Roman" w:hAnsi="Calibri" w:cs="Calibri"/>
                      <w:b/>
                      <w:color w:val="000000"/>
                    </w:rPr>
                    <w:t>, Type P Beads</w:t>
                  </w:r>
                </w:p>
              </w:tc>
            </w:tr>
            <w:tr w:rsidR="00E61DC3" w:rsidRPr="00E61DC3" w14:paraId="0FCF2F31"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0DFB741E"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E40CCF">
        <w:rPr>
          <w:rFonts w:ascii="Times New Roman" w:hAnsi="Times New Roman" w:cs="Times New Roman"/>
        </w:rPr>
        <w:t>For contracts that have multiple projects, specify calendar days by either the number of calendar days per project or the sum of calendar days for the entire contact.</w:t>
      </w:r>
    </w:p>
    <w:p w14:paraId="212DE426" w14:textId="233C46A3"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w:t>
      </w:r>
    </w:p>
    <w:p w14:paraId="0FCF2F55" w14:textId="75C6F4D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lastRenderedPageBreak/>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3F2A60">
        <w:rPr>
          <w:rFonts w:ascii="Times New Roman" w:hAnsi="Times New Roman" w:cs="Times New Roman"/>
        </w:rPr>
        <w:t>3</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390EC191"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3F2A60">
        <w:rPr>
          <w:rFonts w:ascii="Times New Roman" w:hAnsi="Times New Roman" w:cs="Times New Roman"/>
        </w:rPr>
        <w:t>3</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sidR="00106891">
        <w:rPr>
          <w:rFonts w:ascii="Times New Roman" w:hAnsi="Times New Roman" w:cs="Times New Roman"/>
        </w:rPr>
        <w:t>A</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0624BB56" w14:textId="4A3375AF" w:rsidR="00160919" w:rsidRDefault="00160919" w:rsidP="00DF0CDC">
      <w:pPr>
        <w:spacing w:after="0"/>
        <w:ind w:left="360"/>
        <w:rPr>
          <w:rFonts w:ascii="Times New Roman" w:hAnsi="Times New Roman" w:cs="Times New Roman"/>
        </w:rPr>
      </w:pPr>
    </w:p>
    <w:p w14:paraId="350E157D" w14:textId="7B67B0FC" w:rsidR="0013380B" w:rsidRDefault="00160919" w:rsidP="00DF0CDC">
      <w:pPr>
        <w:spacing w:after="0"/>
        <w:ind w:left="360"/>
        <w:rPr>
          <w:rFonts w:ascii="Times New Roman" w:hAnsi="Times New Roman" w:cs="Times New Roman"/>
        </w:rPr>
      </w:pPr>
      <w:r>
        <w:rPr>
          <w:rFonts w:ascii="Times New Roman" w:hAnsi="Times New Roman" w:cs="Times New Roman"/>
        </w:rPr>
        <w:t>Asset Management Deficit (AMD) Program Projects funded by Maintenance operations (“M” jobs) shall include</w:t>
      </w:r>
      <w:r w:rsidR="0013380B">
        <w:rPr>
          <w:rFonts w:ascii="Times New Roman" w:hAnsi="Times New Roman" w:cs="Times New Roman"/>
        </w:rPr>
        <w:t xml:space="preserve"> the following JSPs:</w:t>
      </w:r>
    </w:p>
    <w:p w14:paraId="613A6ECC" w14:textId="77777777" w:rsidR="0013380B" w:rsidRDefault="00A37273" w:rsidP="00DF0CDC">
      <w:pPr>
        <w:spacing w:after="0"/>
        <w:ind w:left="360"/>
      </w:pPr>
      <w:hyperlink r:id="rId11" w:history="1">
        <w:r w:rsidR="00F70A94">
          <w:rPr>
            <w:rStyle w:val="Hyperlink"/>
          </w:rPr>
          <w:t>NJSP2103.docx</w:t>
        </w:r>
      </w:hyperlink>
      <w:r w:rsidR="00F70A94">
        <w:t> </w:t>
      </w:r>
      <w:r w:rsidR="005B5021">
        <w:t xml:space="preserve"> Contract Liquidated Damages AMD Projects</w:t>
      </w:r>
    </w:p>
    <w:p w14:paraId="4CAA370D" w14:textId="480775AE" w:rsidR="00160919" w:rsidRDefault="00A37273" w:rsidP="00DF0CDC">
      <w:pPr>
        <w:spacing w:after="0"/>
        <w:ind w:left="360"/>
        <w:rPr>
          <w:rFonts w:ascii="Times New Roman" w:hAnsi="Times New Roman" w:cs="Times New Roman"/>
        </w:rPr>
      </w:pPr>
      <w:hyperlink r:id="rId12" w:history="1">
        <w:r w:rsidR="0013380B">
          <w:rPr>
            <w:rStyle w:val="Hyperlink"/>
          </w:rPr>
          <w:t>NJSP2104.docx</w:t>
        </w:r>
      </w:hyperlink>
      <w:r w:rsidR="0013380B">
        <w:t> Fiscal Year Completion Special Requirements AMD Projects</w:t>
      </w:r>
      <w:r w:rsidR="005B5021">
        <w:t xml:space="preserve">.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660A176B"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00F37BDA" w:rsidRPr="00DD664B">
        <w:rPr>
          <w:rFonts w:ascii="Times New Roman" w:hAnsi="Times New Roman" w:cs="Times New Roman"/>
          <w:bCs/>
        </w:rPr>
        <w:t>All projects over, on or under railroad property constructed by MoDOT’s contractors require notification of the railroad no matter how minor the work may be, MO-RR is to be notified of these projects.</w:t>
      </w:r>
      <w:r w:rsidR="00F37BDA">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49EAFF2C"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DD664B">
        <w:rPr>
          <w:rFonts w:ascii="Times New Roman" w:hAnsi="Times New Roman" w:cs="Times New Roman"/>
        </w:rPr>
        <w:t>Danica Stovall-Taylor</w:t>
      </w:r>
      <w:r w:rsidR="00DD664B" w:rsidRPr="00305423">
        <w:rPr>
          <w:rFonts w:ascii="Times New Roman" w:hAnsi="Times New Roman" w:cs="Times New Roman"/>
        </w:rPr>
        <w:t xml:space="preserve"> (573) 526-</w:t>
      </w:r>
      <w:r w:rsidR="00DD664B">
        <w:rPr>
          <w:rFonts w:ascii="Times New Roman" w:hAnsi="Times New Roman" w:cs="Times New Roman"/>
        </w:rPr>
        <w:t>2923</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3"/>
      <w:footerReference w:type="default" r:id="rId14"/>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743B" w14:textId="77777777" w:rsidR="00B50BD9" w:rsidRDefault="00B50BD9" w:rsidP="00900279">
      <w:pPr>
        <w:spacing w:after="0" w:line="240" w:lineRule="auto"/>
      </w:pPr>
      <w:r>
        <w:separator/>
      </w:r>
    </w:p>
  </w:endnote>
  <w:endnote w:type="continuationSeparator" w:id="0">
    <w:p w14:paraId="17AD86B8" w14:textId="77777777" w:rsidR="00B50BD9" w:rsidRDefault="00B50BD9"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FC9D" w14:textId="77777777" w:rsidR="00B50BD9" w:rsidRDefault="00B50BD9" w:rsidP="00900279">
      <w:pPr>
        <w:spacing w:after="0" w:line="240" w:lineRule="auto"/>
      </w:pPr>
      <w:r>
        <w:separator/>
      </w:r>
    </w:p>
  </w:footnote>
  <w:footnote w:type="continuationSeparator" w:id="0">
    <w:p w14:paraId="3D55B865" w14:textId="77777777" w:rsidR="00B50BD9" w:rsidRDefault="00B50BD9" w:rsidP="009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5D" w14:textId="6065B096" w:rsidR="00B163D2" w:rsidRDefault="00813BD9" w:rsidP="00900279">
    <w:pPr>
      <w:pStyle w:val="Header"/>
      <w:jc w:val="right"/>
      <w:rPr>
        <w:rFonts w:ascii="Times New Roman" w:hAnsi="Times New Roman" w:cs="Times New Roman"/>
      </w:rPr>
    </w:pPr>
    <w:r>
      <w:rPr>
        <w:rFonts w:ascii="Times New Roman" w:hAnsi="Times New Roman" w:cs="Times New Roman"/>
      </w:rPr>
      <w:t>July</w:t>
    </w:r>
    <w:r w:rsidR="0003067C">
      <w:rPr>
        <w:rFonts w:ascii="Times New Roman" w:hAnsi="Times New Roman" w:cs="Times New Roman"/>
      </w:rPr>
      <w:t xml:space="preserve"> </w:t>
    </w:r>
    <w:r w:rsidR="00654120">
      <w:rPr>
        <w:rFonts w:ascii="Times New Roman" w:hAnsi="Times New Roman" w:cs="Times New Roman"/>
      </w:rPr>
      <w:t>202</w:t>
    </w:r>
    <w:r w:rsidR="003F2A60">
      <w:rPr>
        <w:rFonts w:ascii="Times New Roman" w:hAnsi="Times New Roman" w:cs="Times New Roman"/>
      </w:rPr>
      <w:t>1</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240182"/>
    <w:multiLevelType w:val="hybridMultilevel"/>
    <w:tmpl w:val="33DA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2"/>
  </w:num>
  <w:num w:numId="6">
    <w:abstractNumId w:val="6"/>
  </w:num>
  <w:num w:numId="7">
    <w:abstractNumId w:val="12"/>
  </w:num>
  <w:num w:numId="8">
    <w:abstractNumId w:val="5"/>
  </w:num>
  <w:num w:numId="9">
    <w:abstractNumId w:val="11"/>
  </w:num>
  <w:num w:numId="10">
    <w:abstractNumId w:val="4"/>
  </w:num>
  <w:num w:numId="11">
    <w:abstractNumId w:val="13"/>
  </w:num>
  <w:num w:numId="12">
    <w:abstractNumId w:val="1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3067C"/>
    <w:rsid w:val="000805BC"/>
    <w:rsid w:val="00084AB3"/>
    <w:rsid w:val="000A7A4F"/>
    <w:rsid w:val="000B66AE"/>
    <w:rsid w:val="000C2EEE"/>
    <w:rsid w:val="001019CE"/>
    <w:rsid w:val="00106891"/>
    <w:rsid w:val="0011386F"/>
    <w:rsid w:val="0013380B"/>
    <w:rsid w:val="00134299"/>
    <w:rsid w:val="00143523"/>
    <w:rsid w:val="00155677"/>
    <w:rsid w:val="00160919"/>
    <w:rsid w:val="001613B8"/>
    <w:rsid w:val="00165C91"/>
    <w:rsid w:val="00194F50"/>
    <w:rsid w:val="00197D28"/>
    <w:rsid w:val="001A74D3"/>
    <w:rsid w:val="001B0216"/>
    <w:rsid w:val="001C6B3C"/>
    <w:rsid w:val="001D4A88"/>
    <w:rsid w:val="001F052B"/>
    <w:rsid w:val="001F13BD"/>
    <w:rsid w:val="001F2CBA"/>
    <w:rsid w:val="001F759E"/>
    <w:rsid w:val="002118BC"/>
    <w:rsid w:val="00227BAB"/>
    <w:rsid w:val="002325D1"/>
    <w:rsid w:val="00252212"/>
    <w:rsid w:val="0026515D"/>
    <w:rsid w:val="002672DE"/>
    <w:rsid w:val="00274C62"/>
    <w:rsid w:val="002C1EB5"/>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2A60"/>
    <w:rsid w:val="003F78DD"/>
    <w:rsid w:val="00403FEA"/>
    <w:rsid w:val="00411CA3"/>
    <w:rsid w:val="00417337"/>
    <w:rsid w:val="0045166E"/>
    <w:rsid w:val="004601F9"/>
    <w:rsid w:val="00462D56"/>
    <w:rsid w:val="00464460"/>
    <w:rsid w:val="00464A42"/>
    <w:rsid w:val="00497B41"/>
    <w:rsid w:val="004B2760"/>
    <w:rsid w:val="004B6F0B"/>
    <w:rsid w:val="004D53C9"/>
    <w:rsid w:val="004E7568"/>
    <w:rsid w:val="004E7C2B"/>
    <w:rsid w:val="004F606D"/>
    <w:rsid w:val="004F76A8"/>
    <w:rsid w:val="005154B7"/>
    <w:rsid w:val="005159C6"/>
    <w:rsid w:val="00516B6E"/>
    <w:rsid w:val="005332E4"/>
    <w:rsid w:val="005355D2"/>
    <w:rsid w:val="005379A8"/>
    <w:rsid w:val="00552E3B"/>
    <w:rsid w:val="00556456"/>
    <w:rsid w:val="005669EC"/>
    <w:rsid w:val="00581D06"/>
    <w:rsid w:val="005820A9"/>
    <w:rsid w:val="00582F64"/>
    <w:rsid w:val="005B5021"/>
    <w:rsid w:val="005C4A4A"/>
    <w:rsid w:val="005E0BA8"/>
    <w:rsid w:val="005F169A"/>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13BD9"/>
    <w:rsid w:val="008224B4"/>
    <w:rsid w:val="00825773"/>
    <w:rsid w:val="00851C60"/>
    <w:rsid w:val="008631CA"/>
    <w:rsid w:val="008667A8"/>
    <w:rsid w:val="0086711C"/>
    <w:rsid w:val="00875995"/>
    <w:rsid w:val="00893635"/>
    <w:rsid w:val="008952F1"/>
    <w:rsid w:val="008C3320"/>
    <w:rsid w:val="008C37B7"/>
    <w:rsid w:val="008E36DD"/>
    <w:rsid w:val="008E48E3"/>
    <w:rsid w:val="008E6B02"/>
    <w:rsid w:val="00900279"/>
    <w:rsid w:val="00954C5C"/>
    <w:rsid w:val="00955664"/>
    <w:rsid w:val="009833D5"/>
    <w:rsid w:val="009A6810"/>
    <w:rsid w:val="009B1A3E"/>
    <w:rsid w:val="009B60BB"/>
    <w:rsid w:val="009C1532"/>
    <w:rsid w:val="009C283E"/>
    <w:rsid w:val="009C4E4A"/>
    <w:rsid w:val="009D7DC6"/>
    <w:rsid w:val="009E5309"/>
    <w:rsid w:val="009F7D54"/>
    <w:rsid w:val="00A00C87"/>
    <w:rsid w:val="00A0290B"/>
    <w:rsid w:val="00A37273"/>
    <w:rsid w:val="00A44A24"/>
    <w:rsid w:val="00A454E9"/>
    <w:rsid w:val="00A5483E"/>
    <w:rsid w:val="00A54D8C"/>
    <w:rsid w:val="00A664EC"/>
    <w:rsid w:val="00A91401"/>
    <w:rsid w:val="00AB0E54"/>
    <w:rsid w:val="00AC0320"/>
    <w:rsid w:val="00AC6F1C"/>
    <w:rsid w:val="00AD1590"/>
    <w:rsid w:val="00B0107A"/>
    <w:rsid w:val="00B11359"/>
    <w:rsid w:val="00B163D2"/>
    <w:rsid w:val="00B22047"/>
    <w:rsid w:val="00B4424A"/>
    <w:rsid w:val="00B44C69"/>
    <w:rsid w:val="00B50BD9"/>
    <w:rsid w:val="00B62DAA"/>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110F"/>
    <w:rsid w:val="00D35A11"/>
    <w:rsid w:val="00D458C6"/>
    <w:rsid w:val="00D717A7"/>
    <w:rsid w:val="00D74C17"/>
    <w:rsid w:val="00D75D10"/>
    <w:rsid w:val="00D81174"/>
    <w:rsid w:val="00D91343"/>
    <w:rsid w:val="00D92504"/>
    <w:rsid w:val="00D96827"/>
    <w:rsid w:val="00DA40D7"/>
    <w:rsid w:val="00DB2F00"/>
    <w:rsid w:val="00DC1414"/>
    <w:rsid w:val="00DC2BFB"/>
    <w:rsid w:val="00DD664B"/>
    <w:rsid w:val="00DF0CDC"/>
    <w:rsid w:val="00DF5B60"/>
    <w:rsid w:val="00E00E2A"/>
    <w:rsid w:val="00E03BD4"/>
    <w:rsid w:val="00E07937"/>
    <w:rsid w:val="00E11CE1"/>
    <w:rsid w:val="00E3719D"/>
    <w:rsid w:val="00E37481"/>
    <w:rsid w:val="00E37551"/>
    <w:rsid w:val="00E40CCF"/>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37BDA"/>
    <w:rsid w:val="00F4522A"/>
    <w:rsid w:val="00F56216"/>
    <w:rsid w:val="00F57C6C"/>
    <w:rsid w:val="00F65A70"/>
    <w:rsid w:val="00F70A94"/>
    <w:rsid w:val="00F74DE4"/>
    <w:rsid w:val="00F82FBE"/>
    <w:rsid w:val="00F953F4"/>
    <w:rsid w:val="00FA36FB"/>
    <w:rsid w:val="00FA388F"/>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xternalsignin/sites/de/JSP/NJSP210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xternalsignin/sites/de/JSP/NJSP2103.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1E544-E3F4-418B-87B5-E7D8AAAFC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33691445-7783-42DC-8885-521C2C2F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2021-07-23T18:21:00Z</dcterms:created>
  <dcterms:modified xsi:type="dcterms:W3CDTF">2021-07-23T18:21:00Z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