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740D58">
        <w:rPr>
          <w:color w:val="000000"/>
        </w:rPr>
        <w:t>ite</w:t>
      </w:r>
      <w:r w:rsidR="002E5D26">
        <w:rPr>
          <w:color w:val="000000"/>
        </w:rPr>
        <w:t>M</w:t>
      </w:r>
      <w:r w:rsidR="00740D58">
        <w:rPr>
          <w:color w:val="000000"/>
        </w:rPr>
        <w:t>anager</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173DF3">
        <w:rPr>
          <w:noProof/>
          <w:color w:val="000000"/>
        </w:rPr>
        <w:drawing>
          <wp:inline distT="0" distB="0" distL="0" distR="0">
            <wp:extent cx="4378960" cy="884555"/>
            <wp:effectExtent l="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960" cy="884555"/>
                    </a:xfrm>
                    <a:prstGeom prst="rect">
                      <a:avLst/>
                    </a:prstGeom>
                    <a:noFill/>
                    <a:ln>
                      <a:noFill/>
                    </a:ln>
                  </pic:spPr>
                </pic:pic>
              </a:graphicData>
            </a:graphic>
          </wp:inline>
        </w:drawing>
      </w:r>
    </w:p>
    <w:p w:rsidR="00A769F7" w:rsidRDefault="00173DF3" w:rsidP="000635A1">
      <w:pPr>
        <w:rPr>
          <w:color w:val="000000"/>
        </w:rPr>
      </w:pPr>
      <w:r>
        <w:rPr>
          <w:noProof/>
          <w:color w:val="000000"/>
        </w:rPr>
        <w:drawing>
          <wp:inline distT="0" distB="0" distL="0" distR="0">
            <wp:extent cx="4378960" cy="914400"/>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960" cy="914400"/>
                    </a:xfrm>
                    <a:prstGeom prst="rect">
                      <a:avLst/>
                    </a:prstGeom>
                    <a:noFill/>
                    <a:ln>
                      <a:noFill/>
                    </a:ln>
                  </pic:spPr>
                </pic:pic>
              </a:graphicData>
            </a:graphic>
          </wp:inline>
        </w:drawing>
      </w:r>
    </w:p>
    <w:p w:rsidR="00A769F7" w:rsidRDefault="00173DF3" w:rsidP="000635A1">
      <w:pPr>
        <w:rPr>
          <w:color w:val="000000"/>
        </w:rPr>
      </w:pPr>
      <w:r>
        <w:rPr>
          <w:noProof/>
          <w:color w:val="000000"/>
        </w:rPr>
        <w:drawing>
          <wp:inline distT="0" distB="0" distL="0" distR="0">
            <wp:extent cx="4384040" cy="1008380"/>
            <wp:effectExtent l="0" t="0" r="0" b="127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040" cy="1008380"/>
                    </a:xfrm>
                    <a:prstGeom prst="rect">
                      <a:avLst/>
                    </a:prstGeom>
                    <a:noFill/>
                    <a:ln>
                      <a:noFill/>
                    </a:ln>
                  </pic:spPr>
                </pic:pic>
              </a:graphicData>
            </a:graphic>
          </wp:inline>
        </w:drawing>
      </w:r>
    </w:p>
    <w:p w:rsidR="00B23214" w:rsidRPr="00B23214" w:rsidRDefault="00B23214" w:rsidP="00B23214">
      <w:pPr>
        <w:pStyle w:val="Heading1"/>
        <w:rPr>
          <w:color w:val="FF0000"/>
        </w:rPr>
      </w:pPr>
      <w:r w:rsidRPr="00B23214">
        <w:rPr>
          <w:color w:val="FF0000"/>
        </w:rPr>
        <w:t xml:space="preserve">Important </w:t>
      </w:r>
      <w:r w:rsidR="0045291A">
        <w:rPr>
          <w:color w:val="FF0000"/>
        </w:rPr>
        <w:t>Information Regarding</w:t>
      </w:r>
      <w:r w:rsidRPr="00B23214">
        <w:rPr>
          <w:color w:val="FF0000"/>
        </w:rPr>
        <w:t xml:space="preserve"> Subcontract Process</w:t>
      </w:r>
    </w:p>
    <w:p w:rsidR="00B375AE" w:rsidRDefault="00EF4177" w:rsidP="00B23214">
      <w:r w:rsidRPr="00EF4177">
        <w:t>The</w:t>
      </w:r>
      <w:r>
        <w:t xml:space="preserve"> contractor will submit </w:t>
      </w:r>
      <w:r w:rsidRPr="00534C77">
        <w:rPr>
          <w:b/>
        </w:rPr>
        <w:t>DBE commitments</w:t>
      </w:r>
      <w:r>
        <w:t xml:space="preserve"> at the time of bidding.  These commitments </w:t>
      </w:r>
      <w:r w:rsidR="00D722FF">
        <w:t>can</w:t>
      </w:r>
      <w:r>
        <w:t xml:space="preserve"> be for </w:t>
      </w:r>
      <w:r w:rsidR="00D722FF">
        <w:t xml:space="preserve">DBE </w:t>
      </w:r>
      <w:r>
        <w:t xml:space="preserve">suppliers and/or haulers as well as </w:t>
      </w:r>
      <w:r w:rsidR="002E5D26">
        <w:t xml:space="preserve">DBE </w:t>
      </w:r>
      <w:r>
        <w:t>subcontract</w:t>
      </w:r>
      <w:r w:rsidR="00F41C55">
        <w:t>or</w:t>
      </w:r>
      <w:r>
        <w:t>s</w:t>
      </w:r>
      <w:r w:rsidR="00372388">
        <w:t>, and</w:t>
      </w:r>
      <w:r>
        <w:t xml:space="preserve"> </w:t>
      </w:r>
      <w:r w:rsidR="00740D58">
        <w:t>will</w:t>
      </w:r>
      <w:r w:rsidR="002E5D26">
        <w:t xml:space="preserve">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 xml:space="preserve">Do </w:t>
      </w:r>
      <w:r w:rsidR="004E7878" w:rsidRPr="0068079A">
        <w:rPr>
          <w:b/>
          <w:u w:val="single"/>
        </w:rPr>
        <w:t>NOT</w:t>
      </w:r>
      <w:r w:rsidR="004E7878">
        <w:rPr>
          <w:u w:val="single"/>
        </w:rPr>
        <w:t xml:space="preserve"> delete t</w:t>
      </w:r>
      <w:r w:rsidR="00B23214" w:rsidRPr="00534C77">
        <w:rPr>
          <w:u w:val="single"/>
        </w:rPr>
        <w:t>hese subcontracts</w:t>
      </w:r>
      <w:r w:rsidR="004E7878">
        <w:rPr>
          <w:u w:val="single"/>
        </w:rPr>
        <w:t>; they are to be left in the system</w:t>
      </w:r>
      <w:r w:rsidR="00B23214">
        <w:t>.</w:t>
      </w:r>
      <w:r w:rsidR="00740D58">
        <w:br/>
      </w:r>
      <w:r w:rsidR="00B23214">
        <w:br/>
      </w:r>
      <w:r w:rsidR="00173DF3">
        <w:rPr>
          <w:noProof/>
        </w:rPr>
        <w:drawing>
          <wp:inline distT="0" distB="0" distL="0" distR="0">
            <wp:extent cx="4378960" cy="24714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8960" cy="2471420"/>
                    </a:xfrm>
                    <a:prstGeom prst="rect">
                      <a:avLst/>
                    </a:prstGeom>
                    <a:noFill/>
                    <a:ln>
                      <a:noFill/>
                    </a:ln>
                  </pic:spPr>
                </pic:pic>
              </a:graphicData>
            </a:graphic>
          </wp:inline>
        </w:drawing>
      </w:r>
    </w:p>
    <w:p w:rsidR="00E3309A" w:rsidRDefault="00B375AE" w:rsidP="00B23214">
      <w:r>
        <w:lastRenderedPageBreak/>
        <w:t xml:space="preserve">The DBE submittal commitment form will be in the executed contract and will show </w:t>
      </w:r>
      <w:r w:rsidR="00740D58">
        <w:t>the</w:t>
      </w:r>
      <w:r>
        <w:t xml:space="preserve"> line items and dollar amount the contractor will be using to meet the DBE goal.  </w:t>
      </w:r>
      <w:r w:rsidR="00E3309A">
        <w:t>The</w:t>
      </w:r>
      <w:r>
        <w:t xml:space="preserve"> </w:t>
      </w:r>
      <w:r w:rsidR="00E3309A">
        <w:t>total</w:t>
      </w:r>
      <w:r>
        <w:t xml:space="preserve"> amount </w:t>
      </w:r>
      <w:r w:rsidR="00E3309A">
        <w:t xml:space="preserve">for each DBE being utilized to meet the DBE goal </w:t>
      </w:r>
      <w:r>
        <w:t xml:space="preserve">will be passed into SiteManager as </w:t>
      </w:r>
      <w:r w:rsidR="00E3309A">
        <w:t xml:space="preserve">a separate subcontract and the amount shown in </w:t>
      </w:r>
      <w:r>
        <w:t xml:space="preserve">“This Original Commitment” for </w:t>
      </w:r>
      <w:r w:rsidR="00E3309A">
        <w:t xml:space="preserve">each </w:t>
      </w:r>
      <w:r>
        <w:t>subcontractor</w:t>
      </w:r>
      <w:r w:rsidR="00E3309A">
        <w:t>, supplier</w:t>
      </w:r>
      <w:r>
        <w:t>, and trucker/</w:t>
      </w:r>
      <w:r w:rsidR="00E3309A">
        <w:t>hauler</w:t>
      </w:r>
      <w:r>
        <w:t xml:space="preserve">.  </w:t>
      </w:r>
    </w:p>
    <w:p w:rsidR="005112E0" w:rsidRDefault="00E3309A" w:rsidP="00B23214">
      <w:r>
        <w:t>For subcontractors, t</w:t>
      </w:r>
      <w:r w:rsidR="00B375AE">
        <w:t xml:space="preserve">he line items for the total dollar amount shown on the DBE submittal commitment form </w:t>
      </w:r>
      <w:r w:rsidR="00B375AE" w:rsidRPr="00B375AE">
        <w:rPr>
          <w:u w:val="single"/>
        </w:rPr>
        <w:t>must</w:t>
      </w:r>
      <w:r w:rsidR="00B375AE">
        <w:t xml:space="preserve"> be included on the Request to Subcontract (C-220)</w:t>
      </w:r>
      <w:r>
        <w:t xml:space="preserve"> and entered into SiteManager on the Items tab</w:t>
      </w:r>
      <w:r w:rsidR="00B375AE">
        <w:t xml:space="preserve">. </w:t>
      </w:r>
      <w:r>
        <w:t xml:space="preserve"> </w:t>
      </w:r>
      <w:r w:rsidR="00B375AE">
        <w:t xml:space="preserve">It is acceptable for the contractor to add additional line items to the C-220 so long as the line items </w:t>
      </w:r>
      <w:r>
        <w:t xml:space="preserve">on the DBE Commitment submittal form </w:t>
      </w:r>
      <w:r w:rsidR="00B375AE">
        <w:t>are also included.  If the contractor is adding line items</w:t>
      </w:r>
      <w:r>
        <w:t>,</w:t>
      </w:r>
      <w:r w:rsidR="00B375AE">
        <w:t xml:space="preserve"> the “This Subcontract” field amount in SiteManager will be greater than “This Original Commitment.”</w:t>
      </w:r>
    </w:p>
    <w:p w:rsidR="00372388" w:rsidRDefault="00534C77" w:rsidP="00B23214">
      <w:r>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w:t>
      </w:r>
      <w:r w:rsidR="00A40A50">
        <w:t>t “DBE” from the drop down list and Save.</w:t>
      </w:r>
    </w:p>
    <w:p w:rsidR="00DA63FC" w:rsidRDefault="00173DF3" w:rsidP="00B23214">
      <w:r>
        <w:rPr>
          <w:noProof/>
        </w:rPr>
        <w:drawing>
          <wp:inline distT="0" distB="0" distL="0" distR="0">
            <wp:extent cx="4384040" cy="2491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4040" cy="2491105"/>
                    </a:xfrm>
                    <a:prstGeom prst="rect">
                      <a:avLst/>
                    </a:prstGeom>
                    <a:noFill/>
                    <a:ln>
                      <a:noFill/>
                    </a:ln>
                  </pic:spPr>
                </pic:pic>
              </a:graphicData>
            </a:graphic>
          </wp:inline>
        </w:drawing>
      </w:r>
    </w:p>
    <w:p w:rsidR="0002272A" w:rsidRDefault="00B725C8" w:rsidP="0002272A">
      <w:r>
        <w:t xml:space="preserve">When a Request to Subcontract (Form C-220) is received from the prime for a DBE subcontractor whose information has been passed into the system, verify the DBE Type.  If it is something other than “DBE” (as noted above), change it to DBE.  Select </w:t>
      </w:r>
      <w:r w:rsidR="00E3309A">
        <w:t xml:space="preserve">the appropriate </w:t>
      </w:r>
      <w:r>
        <w:t xml:space="preserve">“SubCont </w:t>
      </w:r>
      <w:r w:rsidR="00B375AE">
        <w:t>Type” and “Work Type</w:t>
      </w:r>
      <w:r>
        <w:t xml:space="preserve">” </w:t>
      </w:r>
      <w:r w:rsidR="00E3309A">
        <w:t>from the drop downs.</w:t>
      </w:r>
      <w:r w:rsidR="0002272A">
        <w:t xml:space="preserve">  If the following message appears when selecting “Work Type,” select OK and continue.  Save changes, then click the Items tab and add the contract items as described </w:t>
      </w:r>
      <w:r w:rsidR="007E066C">
        <w:t>in</w:t>
      </w:r>
      <w:r w:rsidR="0002272A">
        <w:t xml:space="preserve"> the “Items Tab” heading of this article. </w:t>
      </w:r>
    </w:p>
    <w:p w:rsidR="0002272A" w:rsidRDefault="00173DF3" w:rsidP="00B23214">
      <w:pPr>
        <w:rPr>
          <w:noProof/>
        </w:rPr>
      </w:pPr>
      <w:r>
        <w:rPr>
          <w:noProof/>
        </w:rPr>
        <w:drawing>
          <wp:inline distT="0" distB="0" distL="0" distR="0">
            <wp:extent cx="2624455" cy="100838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455" cy="1008380"/>
                    </a:xfrm>
                    <a:prstGeom prst="rect">
                      <a:avLst/>
                    </a:prstGeom>
                    <a:noFill/>
                    <a:ln>
                      <a:noFill/>
                    </a:ln>
                  </pic:spPr>
                </pic:pic>
              </a:graphicData>
            </a:graphic>
          </wp:inline>
        </w:drawing>
      </w:r>
    </w:p>
    <w:p w:rsidR="00A40A50" w:rsidRDefault="00A40A50" w:rsidP="00A40A50">
      <w:pPr>
        <w:pStyle w:val="Heading1"/>
      </w:pPr>
      <w:r>
        <w:lastRenderedPageBreak/>
        <w:t>CUF Required</w:t>
      </w:r>
    </w:p>
    <w:p w:rsidR="00A40A50" w:rsidRDefault="00A40A50" w:rsidP="00A40A50">
      <w:r>
        <w:t xml:space="preserve">To determine if DBE subcontractors and supplier/haulers are performing a Commercially Useful Function (CUF), the project office must conduct CUF interviews as outlined in </w:t>
      </w:r>
      <w:hyperlink r:id="rId14" w:history="1">
        <w:r w:rsidRPr="00CA18A9">
          <w:rPr>
            <w:rStyle w:val="Hyperlink"/>
          </w:rPr>
          <w:t>EPG Category 146.3</w:t>
        </w:r>
      </w:hyperlink>
      <w:r>
        <w:t xml:space="preserve">.  The CUF interview must be done on </w:t>
      </w:r>
      <w:r w:rsidRPr="0068079A">
        <w:rPr>
          <w:u w:val="single"/>
        </w:rPr>
        <w:t>all</w:t>
      </w:r>
      <w:r>
        <w:t xml:space="preserve"> DBEs, regardless of whether or not the DBE is being used to meet the contract specified DBE goal.  </w:t>
      </w:r>
      <w:r w:rsidR="007E066C">
        <w:t>T</w:t>
      </w:r>
      <w:r>
        <w:t>he CUF Required check box will automatically select.  Once the CUF interview is performed, the “CUF Review Date” should be entered.</w:t>
      </w:r>
    </w:p>
    <w:p w:rsidR="00A40A50" w:rsidRDefault="00173DF3" w:rsidP="00A40A50">
      <w:r>
        <w:rPr>
          <w:noProof/>
        </w:rPr>
        <w:drawing>
          <wp:inline distT="0" distB="0" distL="0" distR="0">
            <wp:extent cx="4389120" cy="2526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2526030"/>
                    </a:xfrm>
                    <a:prstGeom prst="rect">
                      <a:avLst/>
                    </a:prstGeom>
                    <a:noFill/>
                    <a:ln>
                      <a:noFill/>
                    </a:ln>
                  </pic:spPr>
                </pic:pic>
              </a:graphicData>
            </a:graphic>
          </wp:inline>
        </w:drawing>
      </w:r>
    </w:p>
    <w:p w:rsidR="00F1009A" w:rsidRPr="00F1009A" w:rsidRDefault="00F1009A" w:rsidP="00A40A50">
      <w:pPr>
        <w:rPr>
          <w:b/>
          <w:bCs/>
        </w:rPr>
      </w:pPr>
      <w:r>
        <w:t xml:space="preserve">CUF review forms should be saved in PDF format </w:t>
      </w:r>
      <w:r w:rsidRPr="00D86F3A">
        <w:t>in the following path for your district</w:t>
      </w:r>
      <w:r>
        <w:t xml:space="preserve"> and org code: </w:t>
      </w:r>
      <w:r w:rsidRPr="00D86F3A">
        <w:t xml:space="preserve"> </w:t>
      </w:r>
      <w:r w:rsidRPr="00F1009A">
        <w:rPr>
          <w:b/>
          <w:bCs/>
        </w:rPr>
        <w:t>V:\Contract Information Archive\</w:t>
      </w:r>
      <w:r w:rsidRPr="00F1009A">
        <w:rPr>
          <w:b/>
          <w:bCs/>
          <w:iCs/>
        </w:rPr>
        <w:t>District</w:t>
      </w:r>
      <w:r w:rsidRPr="00F1009A">
        <w:rPr>
          <w:b/>
          <w:bCs/>
        </w:rPr>
        <w:t>\Office (</w:t>
      </w:r>
      <w:r w:rsidRPr="00F1009A">
        <w:rPr>
          <w:b/>
          <w:bCs/>
          <w:iCs/>
        </w:rPr>
        <w:t xml:space="preserve">ORG) </w:t>
      </w:r>
      <w:r w:rsidRPr="00F1009A">
        <w:rPr>
          <w:b/>
          <w:bCs/>
        </w:rPr>
        <w:t>\</w:t>
      </w:r>
      <w:r w:rsidRPr="00F1009A">
        <w:rPr>
          <w:b/>
          <w:bCs/>
          <w:iCs/>
        </w:rPr>
        <w:t>Contract ID</w:t>
      </w:r>
      <w:r w:rsidRPr="00F1009A">
        <w:rPr>
          <w:b/>
          <w:bCs/>
        </w:rPr>
        <w:t xml:space="preserve"> \</w:t>
      </w:r>
      <w:r>
        <w:rPr>
          <w:b/>
          <w:bCs/>
        </w:rPr>
        <w:t>Civil Rights\CUF</w:t>
      </w:r>
    </w:p>
    <w:p w:rsidR="005112E0" w:rsidRDefault="005112E0" w:rsidP="00B23214">
      <w:r>
        <w:t>When a Request to Subcontract (Form C-220) is received for a non-DBE subcontractor or for a DBE subcontractor who</w:t>
      </w:r>
      <w:r w:rsidR="00A40A50">
        <w:t xml:space="preserve">se information was not passed into SiteManager because they are not being </w:t>
      </w:r>
      <w:r w:rsidR="007E066C">
        <w:t>utilized</w:t>
      </w:r>
      <w:r w:rsidR="00A40A50">
        <w:t xml:space="preserve"> by the prime contractor to meet the contract DBE goal,</w:t>
      </w:r>
      <w:r>
        <w:t xml:space="preserve"> proceed as directed below.</w:t>
      </w:r>
    </w:p>
    <w:p w:rsidR="00B23214" w:rsidRPr="00D86F3A" w:rsidRDefault="00B23214" w:rsidP="00B23214">
      <w:pPr>
        <w:pStyle w:val="Heading1"/>
      </w:pPr>
      <w:r>
        <w:t>Description Tab</w:t>
      </w:r>
    </w:p>
    <w:p w:rsidR="00B23214" w:rsidRDefault="00173DF3" w:rsidP="00B23214">
      <w:pPr>
        <w:rPr>
          <w:color w:val="000000"/>
        </w:rPr>
      </w:pPr>
      <w:r>
        <w:rPr>
          <w:noProof/>
          <w:color w:val="000000"/>
        </w:rPr>
        <w:drawing>
          <wp:inline distT="0" distB="0" distL="0" distR="0">
            <wp:extent cx="4557395" cy="2258695"/>
            <wp:effectExtent l="0" t="0" r="0" b="8255"/>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7395" cy="2258695"/>
                    </a:xfrm>
                    <a:prstGeom prst="rect">
                      <a:avLst/>
                    </a:prstGeom>
                    <a:noFill/>
                    <a:ln>
                      <a:noFill/>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lastRenderedPageBreak/>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 xml:space="preserve">enter </w:t>
      </w:r>
      <w:r w:rsidR="00304245">
        <w:rPr>
          <w:color w:val="000000"/>
        </w:rPr>
        <w:t>sub</w:t>
      </w:r>
      <w:r w:rsidR="00266096">
        <w:rPr>
          <w:color w:val="000000"/>
        </w:rPr>
        <w:t>contract numbers</w:t>
      </w:r>
      <w:r w:rsidR="00EF4177">
        <w:rPr>
          <w:color w:val="000000"/>
        </w:rPr>
        <w:t xml:space="preserve"> with leading zero</w:t>
      </w:r>
      <w:r w:rsidR="00F1009A">
        <w:rPr>
          <w:color w:val="000000"/>
        </w:rPr>
        <w:t>s</w:t>
      </w:r>
      <w:r w:rsidR="00EF4177">
        <w:rPr>
          <w:color w:val="000000"/>
        </w:rPr>
        <w:t xml:space="preserve">.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sidR="00D423CF">
        <w:rPr>
          <w:color w:val="000000"/>
        </w:rPr>
        <w:t xml:space="preserve">If this is a second tier subcontract, </w:t>
      </w:r>
      <w:r w:rsidR="00D423CF" w:rsidRPr="00D423CF">
        <w:rPr>
          <w:i/>
          <w:color w:val="000000"/>
        </w:rPr>
        <w:t>i.e.</w:t>
      </w:r>
      <w:r w:rsidR="00D423CF">
        <w:rPr>
          <w:color w:val="000000"/>
        </w:rPr>
        <w:t>, a subcontractor hired by a previously approved subcontractor, perform a search and select the first tier subcontractor.</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B725C8" w:rsidRDefault="00DF305B" w:rsidP="00DF305B">
      <w:pPr>
        <w:rPr>
          <w:u w:val="single"/>
        </w:rPr>
      </w:pPr>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p>
    <w:p w:rsidR="00043ABC" w:rsidRDefault="00173DF3" w:rsidP="00DF305B">
      <w:r>
        <w:rPr>
          <w:noProof/>
        </w:rPr>
        <w:drawing>
          <wp:inline distT="0" distB="0" distL="0" distR="0">
            <wp:extent cx="2777490" cy="15271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7490" cy="1527175"/>
                    </a:xfrm>
                    <a:prstGeom prst="rect">
                      <a:avLst/>
                    </a:prstGeom>
                    <a:noFill/>
                    <a:ln>
                      <a:noFill/>
                    </a:ln>
                  </pic:spPr>
                </pic:pic>
              </a:graphicData>
            </a:graphic>
          </wp:inline>
        </w:drawing>
      </w:r>
    </w:p>
    <w:p w:rsidR="008078D2" w:rsidRDefault="008078D2" w:rsidP="008078D2">
      <w:pPr>
        <w:rPr>
          <w:noProof/>
        </w:rPr>
      </w:pPr>
      <w:r w:rsidRPr="008078D2">
        <w:rPr>
          <w:b/>
          <w:color w:val="0000FF"/>
        </w:rPr>
        <w:t xml:space="preserve">Remarks Bubble </w:t>
      </w:r>
      <w:r w:rsidR="00173DF3">
        <w:rPr>
          <w:b/>
          <w:noProof/>
          <w:color w:val="0000FF"/>
        </w:rPr>
        <w:drawing>
          <wp:inline distT="0" distB="0" distL="0" distR="0">
            <wp:extent cx="262255" cy="247015"/>
            <wp:effectExtent l="0" t="0" r="4445"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 cy="247015"/>
                    </a:xfrm>
                    <a:prstGeom prst="rect">
                      <a:avLst/>
                    </a:prstGeom>
                    <a:noFill/>
                    <a:ln>
                      <a:noFill/>
                    </a:ln>
                  </pic:spPr>
                </pic:pic>
              </a:graphicData>
            </a:graphic>
          </wp:inline>
        </w:drawing>
      </w:r>
      <w:r w:rsidRPr="008078D2">
        <w:rPr>
          <w:b/>
          <w:noProof/>
          <w:color w:val="0000FF"/>
        </w:rPr>
        <w:t>:</w:t>
      </w:r>
      <w:r>
        <w:rPr>
          <w:b/>
          <w:noProof/>
          <w:color w:val="0000FF"/>
        </w:rPr>
        <w:t xml:space="preserve"> </w:t>
      </w:r>
      <w:r w:rsidRPr="008078D2">
        <w:rPr>
          <w:noProof/>
        </w:rPr>
        <w:t>Verify the</w:t>
      </w:r>
      <w:r>
        <w:rPr>
          <w:noProof/>
        </w:rPr>
        <w:t xml:space="preserve"> contractor/subcontractor’s insurance by </w:t>
      </w:r>
      <w:r w:rsidR="00F1009A">
        <w:rPr>
          <w:noProof/>
        </w:rPr>
        <w:t>reviewing</w:t>
      </w:r>
      <w:r>
        <w:rPr>
          <w:noProof/>
        </w:rPr>
        <w:t xml:space="preserve"> the MoDOT Contractors report in Cognos.  The report is located in the Headquarters &gt;</w:t>
      </w:r>
      <w:r w:rsidR="00D423CF">
        <w:rPr>
          <w:noProof/>
        </w:rPr>
        <w:t xml:space="preserve"> Contract Administration folder and is searchable.</w:t>
      </w:r>
    </w:p>
    <w:p w:rsidR="008078D2" w:rsidRDefault="00173DF3" w:rsidP="008078D2">
      <w:pPr>
        <w:rPr>
          <w:noProof/>
        </w:rPr>
      </w:pPr>
      <w:r>
        <w:rPr>
          <w:noProof/>
        </w:rPr>
        <w:drawing>
          <wp:inline distT="0" distB="0" distL="0" distR="0">
            <wp:extent cx="5006975" cy="126555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975" cy="1265555"/>
                    </a:xfrm>
                    <a:prstGeom prst="rect">
                      <a:avLst/>
                    </a:prstGeom>
                    <a:noFill/>
                    <a:ln>
                      <a:noFill/>
                    </a:ln>
                  </pic:spPr>
                </pic:pic>
              </a:graphicData>
            </a:graphic>
          </wp:inline>
        </w:drawing>
      </w:r>
    </w:p>
    <w:p w:rsidR="00304245" w:rsidRDefault="00304245" w:rsidP="008078D2">
      <w:pPr>
        <w:rPr>
          <w:noProof/>
        </w:rPr>
      </w:pPr>
      <w:r>
        <w:rPr>
          <w:noProof/>
        </w:rPr>
        <w:t>The report may also be accessed from the MoDOT Contractors link on the Construction &amp; Materials – Contract Administration page in SharePoint.</w:t>
      </w:r>
    </w:p>
    <w:p w:rsidR="00304245" w:rsidRDefault="00173DF3" w:rsidP="008078D2">
      <w:pPr>
        <w:rPr>
          <w:noProof/>
        </w:rPr>
      </w:pPr>
      <w:r>
        <w:rPr>
          <w:noProof/>
        </w:rPr>
        <w:drawing>
          <wp:inline distT="0" distB="0" distL="0" distR="0">
            <wp:extent cx="5001895" cy="1102360"/>
            <wp:effectExtent l="0" t="0" r="825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1895" cy="1102360"/>
                    </a:xfrm>
                    <a:prstGeom prst="rect">
                      <a:avLst/>
                    </a:prstGeom>
                    <a:noFill/>
                    <a:ln>
                      <a:noFill/>
                    </a:ln>
                  </pic:spPr>
                </pic:pic>
              </a:graphicData>
            </a:graphic>
          </wp:inline>
        </w:drawing>
      </w:r>
    </w:p>
    <w:p w:rsidR="00F1009A" w:rsidRPr="008078D2" w:rsidRDefault="00F1009A" w:rsidP="008078D2">
      <w:r>
        <w:rPr>
          <w:noProof/>
        </w:rPr>
        <w:lastRenderedPageBreak/>
        <w:t xml:space="preserve">At a minimum, the </w:t>
      </w:r>
      <w:r w:rsidR="001E229B">
        <w:rPr>
          <w:noProof/>
        </w:rPr>
        <w:t>insurance expiration date for the subcontractor should be entered along with the userid and date the remark was entered.</w:t>
      </w:r>
      <w:r w:rsidR="001E229B">
        <w:rPr>
          <w:noProof/>
        </w:rPr>
        <w:br/>
      </w:r>
      <w:r w:rsidR="00173DF3">
        <w:rPr>
          <w:noProof/>
        </w:rPr>
        <w:drawing>
          <wp:inline distT="0" distB="0" distL="0" distR="0">
            <wp:extent cx="2239010" cy="1255395"/>
            <wp:effectExtent l="0" t="0" r="889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9010" cy="1255395"/>
                    </a:xfrm>
                    <a:prstGeom prst="rect">
                      <a:avLst/>
                    </a:prstGeom>
                    <a:noFill/>
                    <a:ln>
                      <a:noFill/>
                    </a:ln>
                  </pic:spPr>
                </pic:pic>
              </a:graphicData>
            </a:graphic>
          </wp:inline>
        </w:drawing>
      </w:r>
    </w:p>
    <w:p w:rsidR="00FA519A" w:rsidRPr="00FA519A" w:rsidRDefault="00DF305B" w:rsidP="00DF305B">
      <w:pPr>
        <w:ind w:left="720" w:hanging="720"/>
      </w:pPr>
      <w:r w:rsidRPr="00043ABC">
        <w:rPr>
          <w:b/>
        </w:rPr>
        <w:t>Note</w:t>
      </w:r>
      <w:r>
        <w:t>:</w:t>
      </w:r>
      <w:r>
        <w:tab/>
      </w:r>
      <w:r w:rsidR="00F536F7">
        <w:t>Contact</w:t>
      </w:r>
      <w:r>
        <w:t xml:space="preserve"> the </w:t>
      </w:r>
      <w:hyperlink r:id="rId22"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rsidR="007D4EF4">
        <w:t xml:space="preserve"> or if the insurance has expired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D423CF">
        <w:rPr>
          <w:color w:val="000000"/>
        </w:rPr>
        <w:br/>
      </w:r>
      <w:r w:rsidR="00074858">
        <w:rPr>
          <w:color w:val="000000"/>
        </w:rPr>
        <w:br/>
      </w:r>
      <w:r w:rsidR="00173DF3">
        <w:rPr>
          <w:noProof/>
          <w:color w:val="000000"/>
        </w:rPr>
        <w:drawing>
          <wp:inline distT="0" distB="0" distL="0" distR="0">
            <wp:extent cx="2486025" cy="761365"/>
            <wp:effectExtent l="0" t="0" r="9525" b="635"/>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761365"/>
                    </a:xfrm>
                    <a:prstGeom prst="rect">
                      <a:avLst/>
                    </a:prstGeom>
                    <a:noFill/>
                    <a:ln>
                      <a:noFill/>
                    </a:ln>
                  </pic:spPr>
                </pic:pic>
              </a:graphicData>
            </a:graphic>
          </wp:inline>
        </w:drawing>
      </w:r>
      <w:r w:rsidR="00D423CF">
        <w:rPr>
          <w:noProof/>
          <w:color w:val="000000"/>
        </w:rPr>
        <w:br/>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F1009A" w:rsidRDefault="00540824" w:rsidP="001E229B">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9C1694" w:rsidRDefault="009C1694" w:rsidP="00D423CF">
      <w:pPr>
        <w:pStyle w:val="Heading1"/>
      </w:pPr>
      <w:r>
        <w:lastRenderedPageBreak/>
        <w:t>Items Tab</w:t>
      </w:r>
    </w:p>
    <w:p w:rsidR="009C1694" w:rsidRDefault="009C1694" w:rsidP="009C1694">
      <w:r>
        <w:t>Click the New icon to open the Items detail</w:t>
      </w:r>
      <w:r w:rsidR="005C5D19">
        <w:t xml:space="preserve"> at the bottom of the</w:t>
      </w:r>
      <w:r>
        <w:t xml:space="preserve"> window.</w:t>
      </w:r>
    </w:p>
    <w:p w:rsidR="009C1694" w:rsidRDefault="00173DF3" w:rsidP="009C1694">
      <w:r>
        <w:rPr>
          <w:noProof/>
        </w:rPr>
        <w:drawing>
          <wp:inline distT="0" distB="0" distL="0" distR="0">
            <wp:extent cx="4290060" cy="2283460"/>
            <wp:effectExtent l="0" t="0" r="0" b="2540"/>
            <wp:docPr id="1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060" cy="2283460"/>
                    </a:xfrm>
                    <a:prstGeom prst="rect">
                      <a:avLst/>
                    </a:prstGeom>
                    <a:noFill/>
                    <a:ln>
                      <a:noFill/>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173DF3" w:rsidP="00C6305C">
      <w:pPr>
        <w:rPr>
          <w:b/>
          <w:color w:val="0000FF"/>
        </w:rPr>
      </w:pPr>
      <w:r>
        <w:rPr>
          <w:b/>
          <w:noProof/>
          <w:color w:val="0000FF"/>
        </w:rPr>
        <w:drawing>
          <wp:inline distT="0" distB="0" distL="0" distR="0">
            <wp:extent cx="4330065" cy="1532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0065" cy="1532255"/>
                    </a:xfrm>
                    <a:prstGeom prst="rect">
                      <a:avLst/>
                    </a:prstGeom>
                    <a:noFill/>
                    <a:ln>
                      <a:noFill/>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lastRenderedPageBreak/>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 xml:space="preserve">Certain situations </w:t>
      </w:r>
      <w:r w:rsidR="00437828">
        <w:t>may</w:t>
      </w:r>
      <w:r>
        <w:t xml:space="preserve">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F" w:rsidRDefault="00D423CF" w:rsidP="00EC25EB">
      <w:pPr>
        <w:spacing w:after="0"/>
      </w:pPr>
      <w:r>
        <w:separator/>
      </w:r>
    </w:p>
  </w:endnote>
  <w:endnote w:type="continuationSeparator" w:id="0">
    <w:p w:rsidR="00D423CF" w:rsidRDefault="00D423CF"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F" w:rsidRDefault="00D423CF" w:rsidP="000071FD">
    <w:pPr>
      <w:pStyle w:val="Footer"/>
    </w:pPr>
    <w:r>
      <w:t xml:space="preserve">Subcontracts (Revised </w:t>
    </w:r>
    <w:r w:rsidR="0068079A">
      <w:t>0</w:t>
    </w:r>
    <w:r w:rsidR="00A40A50">
      <w:t>4</w:t>
    </w:r>
    <w:r w:rsidR="0068079A">
      <w:t>/2014</w:t>
    </w:r>
    <w:r>
      <w:t>)</w:t>
    </w:r>
    <w:r>
      <w:tab/>
    </w:r>
    <w:r>
      <w:tab/>
      <w:t xml:space="preserve">Page </w:t>
    </w:r>
    <w:r>
      <w:rPr>
        <w:b/>
      </w:rPr>
      <w:fldChar w:fldCharType="begin"/>
    </w:r>
    <w:r>
      <w:rPr>
        <w:b/>
      </w:rPr>
      <w:instrText xml:space="preserve"> PAGE </w:instrText>
    </w:r>
    <w:r>
      <w:rPr>
        <w:b/>
      </w:rPr>
      <w:fldChar w:fldCharType="separate"/>
    </w:r>
    <w:r w:rsidR="00173DF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73DF3">
      <w:rPr>
        <w:b/>
        <w:noProof/>
      </w:rPr>
      <w:t>7</w:t>
    </w:r>
    <w:r>
      <w:rPr>
        <w:b/>
      </w:rPr>
      <w:fldChar w:fldCharType="end"/>
    </w:r>
  </w:p>
  <w:p w:rsidR="00D423CF" w:rsidRDefault="00D4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F" w:rsidRDefault="00D423CF" w:rsidP="00EC25EB">
      <w:pPr>
        <w:spacing w:after="0"/>
      </w:pPr>
      <w:r>
        <w:separator/>
      </w:r>
    </w:p>
  </w:footnote>
  <w:footnote w:type="continuationSeparator" w:id="0">
    <w:p w:rsidR="00D423CF" w:rsidRDefault="00D423CF"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cumentProtection w:edit="readOnly" w:enforcement="1"/>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13857"/>
    <w:rsid w:val="0002272A"/>
    <w:rsid w:val="00043ABC"/>
    <w:rsid w:val="000635A1"/>
    <w:rsid w:val="00074858"/>
    <w:rsid w:val="000A54EF"/>
    <w:rsid w:val="000D0BB2"/>
    <w:rsid w:val="000E09D9"/>
    <w:rsid w:val="000F71E7"/>
    <w:rsid w:val="00137B9B"/>
    <w:rsid w:val="00173DF3"/>
    <w:rsid w:val="00187175"/>
    <w:rsid w:val="001A189F"/>
    <w:rsid w:val="001C7EC8"/>
    <w:rsid w:val="001E229B"/>
    <w:rsid w:val="001F2694"/>
    <w:rsid w:val="001F2AB8"/>
    <w:rsid w:val="00207D47"/>
    <w:rsid w:val="00215C85"/>
    <w:rsid w:val="00230CAF"/>
    <w:rsid w:val="00257DAF"/>
    <w:rsid w:val="00266096"/>
    <w:rsid w:val="00283B5D"/>
    <w:rsid w:val="002A1E22"/>
    <w:rsid w:val="002C79A2"/>
    <w:rsid w:val="002E5D26"/>
    <w:rsid w:val="00304245"/>
    <w:rsid w:val="00306996"/>
    <w:rsid w:val="00306C5C"/>
    <w:rsid w:val="00317875"/>
    <w:rsid w:val="003329FA"/>
    <w:rsid w:val="00334525"/>
    <w:rsid w:val="0033660B"/>
    <w:rsid w:val="00372388"/>
    <w:rsid w:val="003870A3"/>
    <w:rsid w:val="003A11A1"/>
    <w:rsid w:val="004339E6"/>
    <w:rsid w:val="00437828"/>
    <w:rsid w:val="0045291A"/>
    <w:rsid w:val="004A08D6"/>
    <w:rsid w:val="004C7ECB"/>
    <w:rsid w:val="004E7878"/>
    <w:rsid w:val="004F0A3F"/>
    <w:rsid w:val="004F3581"/>
    <w:rsid w:val="004F6C2A"/>
    <w:rsid w:val="005112E0"/>
    <w:rsid w:val="00531D0D"/>
    <w:rsid w:val="00532CEF"/>
    <w:rsid w:val="00534C77"/>
    <w:rsid w:val="00540824"/>
    <w:rsid w:val="00540EA7"/>
    <w:rsid w:val="0058139F"/>
    <w:rsid w:val="00593FB6"/>
    <w:rsid w:val="005C5D19"/>
    <w:rsid w:val="005C6104"/>
    <w:rsid w:val="006074C3"/>
    <w:rsid w:val="00611740"/>
    <w:rsid w:val="00645048"/>
    <w:rsid w:val="00646D42"/>
    <w:rsid w:val="00647C57"/>
    <w:rsid w:val="00654CF9"/>
    <w:rsid w:val="006664A2"/>
    <w:rsid w:val="0068079A"/>
    <w:rsid w:val="00683F3A"/>
    <w:rsid w:val="006A7C65"/>
    <w:rsid w:val="006C1B76"/>
    <w:rsid w:val="006D10C7"/>
    <w:rsid w:val="006F1DBE"/>
    <w:rsid w:val="0071211D"/>
    <w:rsid w:val="00725F6A"/>
    <w:rsid w:val="00740D58"/>
    <w:rsid w:val="00750003"/>
    <w:rsid w:val="00766409"/>
    <w:rsid w:val="00771887"/>
    <w:rsid w:val="007835D5"/>
    <w:rsid w:val="0078677A"/>
    <w:rsid w:val="007D4EF4"/>
    <w:rsid w:val="007E066C"/>
    <w:rsid w:val="007E0CB7"/>
    <w:rsid w:val="008078D2"/>
    <w:rsid w:val="00811E94"/>
    <w:rsid w:val="0087144E"/>
    <w:rsid w:val="00874821"/>
    <w:rsid w:val="008933C8"/>
    <w:rsid w:val="008A27D1"/>
    <w:rsid w:val="008D0399"/>
    <w:rsid w:val="00912E28"/>
    <w:rsid w:val="009313E3"/>
    <w:rsid w:val="00967551"/>
    <w:rsid w:val="00973871"/>
    <w:rsid w:val="009C1694"/>
    <w:rsid w:val="009D4A8E"/>
    <w:rsid w:val="009D7075"/>
    <w:rsid w:val="00A206B9"/>
    <w:rsid w:val="00A31B3E"/>
    <w:rsid w:val="00A40A50"/>
    <w:rsid w:val="00A43FDD"/>
    <w:rsid w:val="00A769F7"/>
    <w:rsid w:val="00AE2AD8"/>
    <w:rsid w:val="00B15280"/>
    <w:rsid w:val="00B17D0E"/>
    <w:rsid w:val="00B23214"/>
    <w:rsid w:val="00B32AFD"/>
    <w:rsid w:val="00B375AE"/>
    <w:rsid w:val="00B429B6"/>
    <w:rsid w:val="00B70533"/>
    <w:rsid w:val="00B725C8"/>
    <w:rsid w:val="00BB0247"/>
    <w:rsid w:val="00BF18BB"/>
    <w:rsid w:val="00BF2327"/>
    <w:rsid w:val="00C26321"/>
    <w:rsid w:val="00C45B7D"/>
    <w:rsid w:val="00C6305C"/>
    <w:rsid w:val="00C642FE"/>
    <w:rsid w:val="00C814D3"/>
    <w:rsid w:val="00C96A3A"/>
    <w:rsid w:val="00CA18A9"/>
    <w:rsid w:val="00CB647D"/>
    <w:rsid w:val="00CF2919"/>
    <w:rsid w:val="00D423CF"/>
    <w:rsid w:val="00D62B00"/>
    <w:rsid w:val="00D722FF"/>
    <w:rsid w:val="00D827F9"/>
    <w:rsid w:val="00D86F3A"/>
    <w:rsid w:val="00DA63FC"/>
    <w:rsid w:val="00DF2E9A"/>
    <w:rsid w:val="00DF305B"/>
    <w:rsid w:val="00E13ED7"/>
    <w:rsid w:val="00E21DD1"/>
    <w:rsid w:val="00E3309A"/>
    <w:rsid w:val="00E614B0"/>
    <w:rsid w:val="00E64BCD"/>
    <w:rsid w:val="00E7294E"/>
    <w:rsid w:val="00E94F88"/>
    <w:rsid w:val="00E96817"/>
    <w:rsid w:val="00EA7A00"/>
    <w:rsid w:val="00EB360E"/>
    <w:rsid w:val="00EC25EB"/>
    <w:rsid w:val="00EE1A78"/>
    <w:rsid w:val="00EF4177"/>
    <w:rsid w:val="00F1009A"/>
    <w:rsid w:val="00F17D0C"/>
    <w:rsid w:val="00F2271E"/>
    <w:rsid w:val="00F41C55"/>
    <w:rsid w:val="00F536F7"/>
    <w:rsid w:val="00F93A2F"/>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46_Disadvantaged_Business_Enterprise_%28DBE%29" TargetMode="External"/><Relationship Id="rId22" Type="http://schemas.openxmlformats.org/officeDocument/2006/relationships/hyperlink" Target="mailto:Christina.Teter@modot.mo.gov?subject=Need%20Subcontractor%20Add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1224</Words>
  <Characters>6978</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8186</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2011-04-26T19:08:00Z</cp:lastPrinted>
  <dcterms:created xsi:type="dcterms:W3CDTF">2014-06-16T19:35:00Z</dcterms:created>
  <dcterms:modified xsi:type="dcterms:W3CDTF">2014-06-16T19:35:00Z</dcterms:modified>
</cp:coreProperties>
</file>