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EB29" w14:textId="77777777" w:rsidR="009248A8" w:rsidRPr="001E3E37" w:rsidRDefault="001E3E37" w:rsidP="001E3E37">
      <w:pPr>
        <w:pStyle w:val="Heading1"/>
      </w:pPr>
      <w:r w:rsidRPr="001E3E37">
        <w:t>Liquidated Savings Specified</w:t>
      </w:r>
      <w:r w:rsidR="009248A8" w:rsidRPr="001E3E37">
        <w:rPr>
          <w:u w:val="none"/>
        </w:rPr>
        <w:t xml:space="preserve"> JSP 03-06</w:t>
      </w:r>
      <w:r w:rsidR="005515FD">
        <w:rPr>
          <w:u w:val="none"/>
        </w:rPr>
        <w:t>A</w:t>
      </w:r>
    </w:p>
    <w:p w14:paraId="1BC93307" w14:textId="77777777" w:rsidR="009248A8" w:rsidRDefault="009248A8">
      <w:pPr>
        <w:rPr>
          <w:rFonts w:ascii="Arial" w:hAnsi="Arial"/>
          <w:sz w:val="22"/>
        </w:rPr>
      </w:pPr>
    </w:p>
    <w:p w14:paraId="10B750B0" w14:textId="77777777" w:rsidR="009248A8" w:rsidRDefault="009248A8">
      <w:pPr>
        <w:jc w:val="both"/>
        <w:rPr>
          <w:rFonts w:ascii="Arial" w:hAnsi="Arial"/>
          <w:sz w:val="22"/>
        </w:rPr>
      </w:pPr>
      <w:r>
        <w:rPr>
          <w:rFonts w:ascii="Arial" w:hAnsi="Arial"/>
          <w:b/>
          <w:bCs/>
          <w:sz w:val="22"/>
        </w:rPr>
        <w:t xml:space="preserve">1.0  Description.  </w:t>
      </w:r>
      <w:r>
        <w:rPr>
          <w:rFonts w:ascii="Arial" w:hAnsi="Arial"/>
          <w:sz w:val="22"/>
        </w:rPr>
        <w:t>If construction of (</w:t>
      </w:r>
      <w:r>
        <w:rPr>
          <w:rFonts w:ascii="Arial" w:hAnsi="Arial"/>
          <w:i/>
          <w:iCs/>
          <w:sz w:val="22"/>
        </w:rPr>
        <w:t>description of the work</w:t>
      </w:r>
      <w:r>
        <w:rPr>
          <w:rFonts w:ascii="Arial" w:hAnsi="Arial"/>
          <w:sz w:val="22"/>
        </w:rPr>
        <w:t>)_____, is not completed by (</w:t>
      </w:r>
      <w:r>
        <w:rPr>
          <w:rFonts w:ascii="Arial" w:hAnsi="Arial"/>
          <w:i/>
          <w:iCs/>
          <w:sz w:val="22"/>
        </w:rPr>
        <w:t>unit of time, hours, calendar days, completion date</w:t>
      </w:r>
      <w:r>
        <w:rPr>
          <w:rFonts w:ascii="Arial" w:hAnsi="Arial"/>
          <w:sz w:val="22"/>
        </w:rPr>
        <w:t>)______, the Commission, the traveling public, and state and local police and governmental authorities will be damaged in various ways, including but not limited to potential liability, traffic and traffic flow regulation cost, traffic congestion and motorist delay, with its resulting cost to the traveling public.</w:t>
      </w:r>
    </w:p>
    <w:p w14:paraId="639F2BCE" w14:textId="77777777" w:rsidR="009248A8" w:rsidRDefault="009248A8">
      <w:pPr>
        <w:jc w:val="both"/>
        <w:rPr>
          <w:rFonts w:ascii="Arial" w:hAnsi="Arial"/>
          <w:sz w:val="22"/>
        </w:rPr>
      </w:pPr>
    </w:p>
    <w:p w14:paraId="6C605CB1" w14:textId="77777777" w:rsidR="009248A8" w:rsidRDefault="009248A8">
      <w:pPr>
        <w:jc w:val="both"/>
        <w:rPr>
          <w:rFonts w:ascii="Arial" w:hAnsi="Arial"/>
          <w:sz w:val="22"/>
        </w:rPr>
      </w:pPr>
      <w:r>
        <w:rPr>
          <w:rFonts w:ascii="Arial" w:hAnsi="Arial"/>
          <w:b/>
          <w:bCs/>
          <w:sz w:val="22"/>
        </w:rPr>
        <w:t>2.0  Liquidated Savings Specified for Early Completion.</w:t>
      </w:r>
      <w:r>
        <w:rPr>
          <w:rFonts w:ascii="Arial" w:hAnsi="Arial"/>
          <w:sz w:val="22"/>
        </w:rPr>
        <w:t xml:space="preserve">  The contractor may receive an incentive payment from the Commission, in addition to all other sums earned under the contract, if the contractor completes (</w:t>
      </w:r>
      <w:r>
        <w:rPr>
          <w:rFonts w:ascii="Arial" w:hAnsi="Arial"/>
          <w:i/>
          <w:iCs/>
          <w:sz w:val="22"/>
        </w:rPr>
        <w:t>description of the work)____</w:t>
      </w:r>
      <w:r>
        <w:rPr>
          <w:rFonts w:ascii="Arial" w:hAnsi="Arial"/>
          <w:sz w:val="22"/>
        </w:rPr>
        <w:t>.  To qualify for this incentive payment, (</w:t>
      </w:r>
      <w:r>
        <w:rPr>
          <w:rFonts w:ascii="Arial" w:hAnsi="Arial"/>
          <w:i/>
          <w:iCs/>
          <w:sz w:val="22"/>
        </w:rPr>
        <w:t>description of the work)________</w:t>
      </w:r>
      <w:r>
        <w:rPr>
          <w:rFonts w:ascii="Arial" w:hAnsi="Arial"/>
          <w:sz w:val="22"/>
        </w:rPr>
        <w:t xml:space="preserve"> must be completed.   (</w:t>
      </w:r>
      <w:r>
        <w:rPr>
          <w:rFonts w:ascii="Arial" w:hAnsi="Arial"/>
          <w:i/>
          <w:iCs/>
          <w:sz w:val="22"/>
        </w:rPr>
        <w:t>ex. All contract work shall be completed as directed in the contract and on the plans including guardrail and open to traffic</w:t>
      </w:r>
      <w:r>
        <w:rPr>
          <w:rFonts w:ascii="Arial" w:hAnsi="Arial"/>
          <w:sz w:val="22"/>
        </w:rPr>
        <w:t>.)_____  An incentive payment of (</w:t>
      </w:r>
      <w:r>
        <w:rPr>
          <w:rFonts w:ascii="Arial" w:hAnsi="Arial"/>
          <w:i/>
          <w:iCs/>
          <w:sz w:val="22"/>
        </w:rPr>
        <w:t>RUC or other justifiable amount)________</w:t>
      </w:r>
      <w:r>
        <w:rPr>
          <w:rFonts w:ascii="Arial" w:hAnsi="Arial"/>
          <w:sz w:val="22"/>
        </w:rPr>
        <w:t xml:space="preserve"> will be paid per (</w:t>
      </w:r>
      <w:r>
        <w:rPr>
          <w:rFonts w:ascii="Arial" w:hAnsi="Arial"/>
          <w:i/>
          <w:iCs/>
          <w:sz w:val="22"/>
        </w:rPr>
        <w:t xml:space="preserve">unit of time, hours, days)_________ </w:t>
      </w:r>
      <w:r>
        <w:rPr>
          <w:rFonts w:ascii="Arial" w:hAnsi="Arial"/>
          <w:sz w:val="22"/>
        </w:rPr>
        <w:t>for each full (</w:t>
      </w:r>
      <w:r>
        <w:rPr>
          <w:rFonts w:ascii="Arial" w:hAnsi="Arial"/>
          <w:i/>
          <w:iCs/>
          <w:sz w:val="22"/>
        </w:rPr>
        <w:t xml:space="preserve">unit of time, hours, days)________ </w:t>
      </w:r>
      <w:r>
        <w:rPr>
          <w:rFonts w:ascii="Arial" w:hAnsi="Arial"/>
          <w:sz w:val="22"/>
        </w:rPr>
        <w:t>that the work described above is completed prior to (</w:t>
      </w:r>
      <w:r>
        <w:rPr>
          <w:rFonts w:ascii="Arial" w:hAnsi="Arial"/>
          <w:i/>
          <w:iCs/>
          <w:sz w:val="22"/>
        </w:rPr>
        <w:t>time frame in appropriate units</w:t>
      </w:r>
      <w:r>
        <w:rPr>
          <w:rFonts w:ascii="Arial" w:hAnsi="Arial"/>
          <w:sz w:val="22"/>
          <w:u w:val="single"/>
        </w:rPr>
        <w:t>)_______</w:t>
      </w:r>
      <w:r>
        <w:rPr>
          <w:rFonts w:ascii="Arial" w:hAnsi="Arial"/>
          <w:sz w:val="22"/>
        </w:rPr>
        <w:t>.  The maximum amount paid as liquidated savings will not exceed (</w:t>
      </w:r>
      <w:r>
        <w:rPr>
          <w:rFonts w:ascii="Arial" w:hAnsi="Arial"/>
          <w:i/>
          <w:iCs/>
          <w:sz w:val="22"/>
        </w:rPr>
        <w:t>XX% or $XXX,XXX to be determined on a project by project basis, does not usually exceed 10%)_______</w:t>
      </w:r>
      <w:r>
        <w:rPr>
          <w:rFonts w:ascii="Arial" w:hAnsi="Arial"/>
          <w:sz w:val="22"/>
        </w:rPr>
        <w:t xml:space="preserve"> of the total bid for Job No.  </w:t>
      </w:r>
      <w:proofErr w:type="spellStart"/>
      <w:r>
        <w:rPr>
          <w:rFonts w:ascii="Arial" w:hAnsi="Arial"/>
          <w:sz w:val="22"/>
        </w:rPr>
        <w:t>Jxxxxxxx</w:t>
      </w:r>
      <w:proofErr w:type="spellEnd"/>
      <w:r>
        <w:rPr>
          <w:rFonts w:ascii="Arial" w:hAnsi="Arial"/>
          <w:sz w:val="22"/>
        </w:rPr>
        <w:t>.</w:t>
      </w:r>
    </w:p>
    <w:p w14:paraId="47D0F0DB" w14:textId="77777777" w:rsidR="009248A8" w:rsidRDefault="009248A8">
      <w:pPr>
        <w:jc w:val="both"/>
        <w:rPr>
          <w:rFonts w:ascii="Arial" w:hAnsi="Arial"/>
          <w:b/>
          <w:bCs/>
          <w:sz w:val="22"/>
        </w:rPr>
      </w:pPr>
    </w:p>
    <w:p w14:paraId="35B4D375" w14:textId="77777777" w:rsidR="009248A8" w:rsidRDefault="009248A8">
      <w:pPr>
        <w:jc w:val="both"/>
        <w:rPr>
          <w:rFonts w:ascii="Arial" w:hAnsi="Arial"/>
          <w:sz w:val="22"/>
        </w:rPr>
      </w:pPr>
      <w:r>
        <w:rPr>
          <w:rFonts w:ascii="Arial" w:hAnsi="Arial"/>
          <w:b/>
          <w:bCs/>
          <w:sz w:val="22"/>
        </w:rPr>
        <w:t xml:space="preserve">2.1  </w:t>
      </w:r>
      <w:r>
        <w:rPr>
          <w:rFonts w:ascii="Arial" w:hAnsi="Arial"/>
          <w:sz w:val="22"/>
        </w:rPr>
        <w:t xml:space="preserve">In the event of an excusable delay, </w:t>
      </w:r>
      <w:r w:rsidR="005B5755">
        <w:rPr>
          <w:rFonts w:ascii="Arial" w:hAnsi="Arial"/>
          <w:sz w:val="22"/>
        </w:rPr>
        <w:t xml:space="preserve">including differing site conditions, </w:t>
      </w:r>
      <w:r>
        <w:rPr>
          <w:rFonts w:ascii="Arial" w:hAnsi="Arial"/>
          <w:sz w:val="22"/>
        </w:rPr>
        <w:t xml:space="preserve">an extension of the contract completion time will not extend the </w:t>
      </w:r>
      <w:r w:rsidR="005B5755">
        <w:rPr>
          <w:rFonts w:ascii="Arial" w:hAnsi="Arial"/>
          <w:sz w:val="22"/>
        </w:rPr>
        <w:t xml:space="preserve">time </w:t>
      </w:r>
      <w:r>
        <w:rPr>
          <w:rFonts w:ascii="Arial" w:hAnsi="Arial"/>
          <w:sz w:val="22"/>
        </w:rPr>
        <w:t>specified for determining any liquidated savings or incentive</w:t>
      </w:r>
      <w:r w:rsidR="005B5755">
        <w:rPr>
          <w:rFonts w:ascii="Arial" w:hAnsi="Arial"/>
          <w:sz w:val="22"/>
        </w:rPr>
        <w:t xml:space="preserve"> , except that, in its discretion, the Commission may extend the time specified should the delay be directly caused by the Commission</w:t>
      </w:r>
      <w:r>
        <w:rPr>
          <w:rFonts w:ascii="Arial" w:hAnsi="Arial"/>
          <w:sz w:val="22"/>
        </w:rPr>
        <w:t>. Further, in the event of an excusable delay, if the contractor completes the work providing for liquidated savings or incentive on or before the milestone or other date, that shall not constitute a basis to claim acceleration costs in addition to the liquidated savings or incentive that may be earned.</w:t>
      </w:r>
    </w:p>
    <w:p w14:paraId="7520F76F" w14:textId="77777777" w:rsidR="009248A8" w:rsidRDefault="009248A8">
      <w:pPr>
        <w:jc w:val="both"/>
        <w:rPr>
          <w:rFonts w:ascii="Arial" w:hAnsi="Arial"/>
          <w:b/>
          <w:bCs/>
          <w:sz w:val="22"/>
        </w:rPr>
      </w:pPr>
    </w:p>
    <w:p w14:paraId="0CC1458E" w14:textId="77777777" w:rsidR="009248A8" w:rsidRDefault="009248A8">
      <w:pPr>
        <w:jc w:val="both"/>
        <w:rPr>
          <w:rFonts w:ascii="Arial" w:hAnsi="Arial"/>
          <w:sz w:val="22"/>
        </w:rPr>
      </w:pPr>
      <w:r>
        <w:rPr>
          <w:rFonts w:ascii="Arial" w:hAnsi="Arial"/>
          <w:b/>
          <w:bCs/>
          <w:sz w:val="22"/>
        </w:rPr>
        <w:t>2.2</w:t>
      </w:r>
      <w:r>
        <w:rPr>
          <w:rFonts w:ascii="Arial" w:hAnsi="Arial"/>
          <w:sz w:val="22"/>
        </w:rPr>
        <w:t xml:space="preserve">  The incentive payment described above is made, not as a bonus or gift, but as stipulated compensation in full for reduced risks, delay and inconvenience experienced by the traveling public, and for other reduced costs to the Commission and public resulting from early completion.</w:t>
      </w:r>
    </w:p>
    <w:p w14:paraId="6D95FF2C" w14:textId="77777777" w:rsidR="007158DF" w:rsidRDefault="007158DF">
      <w:pPr>
        <w:jc w:val="both"/>
        <w:rPr>
          <w:rFonts w:ascii="Arial" w:hAnsi="Arial"/>
          <w:sz w:val="22"/>
        </w:rPr>
      </w:pPr>
    </w:p>
    <w:p w14:paraId="2E6B29BB" w14:textId="77777777" w:rsidR="007158DF" w:rsidRDefault="007158DF">
      <w:pPr>
        <w:jc w:val="both"/>
        <w:rPr>
          <w:rFonts w:ascii="Arial" w:hAnsi="Arial"/>
          <w:sz w:val="22"/>
        </w:rPr>
      </w:pPr>
    </w:p>
    <w:sectPr w:rsidR="007158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E37"/>
    <w:rsid w:val="001E3E37"/>
    <w:rsid w:val="005515FD"/>
    <w:rsid w:val="005B5755"/>
    <w:rsid w:val="007158DF"/>
    <w:rsid w:val="009248A8"/>
    <w:rsid w:val="00FB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77D4C8"/>
  <w15:chartTrackingRefBased/>
  <w15:docId w15:val="{4AD787A5-792B-4D1F-8614-E1466451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E3E37"/>
    <w:pPr>
      <w:keepNext/>
      <w:outlineLvl w:val="0"/>
    </w:pPr>
    <w:rPr>
      <w:rFonts w:ascii="Arial" w:hAnsi="Arial"/>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ExplanatoryNotes"><![CDATA[A - Clarify time extension adjustments allowed in 2.1. 6/11/21 
06-17-04 Added Sec 2.1 to explain contractor’s qualification for incentives and extension of the contract completion date in the event of an excusable delay (A).
10/05/2007 - Previously DSP-03-06A. Revision due to new naming convention for JSPs.]]></LongProp>
</LongProperties>
</file>

<file path=customXml/item3.xml><?xml version="1.0" encoding="utf-8"?>
<?mso-contentType ?>
<FormTemplates xmlns="http://schemas.microsoft.com/sharepoint/v3/contenttype/form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Liquidated Savings Specified</JSP_Title>
    <JSP_Author xmlns="00ca3444-dc36-48d0-8ed3-fecfe750809b">Brian A. Haeffner</JSP_Author>
    <ShortName xmlns="00ca3444-dc36-48d0-8ed3-fecfe750809b">LIQUIDSAV</ShortName>
    <JSP_Section xmlns="00ca3444-dc36-48d0-8ed3-fecfe750809b">0108 - Prosecution and Progress</JSP_Section>
    <Frequently_x0020_Used xmlns="00ca3444-dc36-48d0-8ed3-fecfe750809b">true</Frequently_x0020_Used>
    <First_Effective_Bid_Opening_Date xmlns="00ca3444-dc36-48d0-8ed3-fecfe750809b">12/01/2007</First_Effective_Bid_Opening_Date>
    <Explanatory_Notes xmlns="00ca3444-dc36-48d0-8ed3-fecfe750809b">For use to motivate the contractor to complete the work in a specific time frame as set up by the District. Ensure that the description of the work in question is complete as possible and directly related to the Damage/Savings amount set up.</Explanatory_Notes>
    <JSP_Type xmlns="00ca3444-dc36-48d0-8ed3-fecfe750809b">Provision</JSP_Type>
    <Revision_Date xmlns="00ca3444-dc36-48d0-8ed3-fecfe750809b">2021-06-11T05:00:00+00:00</Revision_Date>
    <JSP_ID_Num xmlns="00ca3444-dc36-48d0-8ed3-fecfe750809b">JSP-03-06A</JSP_ID_Num>
    <ExplanatoryNotes xmlns="00ca3444-dc36-48d0-8ed3-fecfe750809b">A - Clarify time extension adjustments allowed in 2.1. 6/11/21 
06-17-04 Added Sec 2.1 to explain contractor’s qualification for incentives and extension of the contract completion date in the event of an excusable delay (A).
10/05/2007 - Previously DSP-03-06A. Revision due to new naming convention for JSPs.</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4F587F07-736A-4E6D-A765-F37C81A85334}"/>
</file>

<file path=customXml/itemProps2.xml><?xml version="1.0" encoding="utf-8"?>
<ds:datastoreItem xmlns:ds="http://schemas.openxmlformats.org/officeDocument/2006/customXml" ds:itemID="{68889334-252B-4FB6-A6D9-1E539B1E6D4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3F691E3-EC75-44FD-A2D5-BB2312CE1B7F}">
  <ds:schemaRefs>
    <ds:schemaRef ds:uri="http://schemas.microsoft.com/sharepoint/v3/contenttype/forms"/>
  </ds:schemaRefs>
</ds:datastoreItem>
</file>

<file path=customXml/itemProps4.xml><?xml version="1.0" encoding="utf-8"?>
<ds:datastoreItem xmlns:ds="http://schemas.openxmlformats.org/officeDocument/2006/customXml" ds:itemID="{7C0FAAE6-8C4E-4920-82EE-98A2156E878E}">
  <ds:schemaRefs>
    <ds:schemaRef ds:uri="http://schemas.microsoft.com/office/2006/metadata/customXsn"/>
  </ds:schemaRefs>
</ds:datastoreItem>
</file>

<file path=customXml/itemProps5.xml><?xml version="1.0" encoding="utf-8"?>
<ds:datastoreItem xmlns:ds="http://schemas.openxmlformats.org/officeDocument/2006/customXml" ds:itemID="{C898071B-2852-4E58-BC65-CA50E170B7A8}">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0ca3444-dc36-48d0-8ed3-fecfe750809b"/>
    <ds:schemaRef ds:uri="http://www.w3.org/XML/1998/namespac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Liquidated Savings Specified</vt:lpstr>
    </vt:vector>
  </TitlesOfParts>
  <Company>MoDOT</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Liquidated Savings Specified</dc:title>
  <dc:subject/>
  <dc:creator>dusenm</dc:creator>
  <cp:keywords/>
  <dc:description/>
  <cp:lastModifiedBy>Jen Haller</cp:lastModifiedBy>
  <cp:revision>2</cp:revision>
  <dcterms:created xsi:type="dcterms:W3CDTF">2023-02-06T18:43:00Z</dcterms:created>
  <dcterms:modified xsi:type="dcterms:W3CDTF">2023-02-06T18:43:00Z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88FB50D9D677D17D8625736B004B0BA2</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32400.0000000000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1:33:40 PM</vt:lpwstr>
  </property>
</Properties>
</file>