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532F4" w14:textId="1D85F578" w:rsidR="00176A25" w:rsidRPr="00177598" w:rsidRDefault="00177598" w:rsidP="00177598">
      <w:pPr>
        <w:pStyle w:val="Heading1"/>
      </w:pPr>
      <w:r w:rsidRPr="00177598">
        <w:t>Add Alternate Sections</w:t>
      </w:r>
      <w:r w:rsidR="00176A25" w:rsidRPr="00177598">
        <w:rPr>
          <w:u w:val="none"/>
        </w:rPr>
        <w:t xml:space="preserve"> JSP-12-03A</w:t>
      </w:r>
    </w:p>
    <w:p w14:paraId="40508EA3" w14:textId="77777777" w:rsidR="00176A25" w:rsidRPr="00177598" w:rsidRDefault="00176A25" w:rsidP="00177598">
      <w:pPr>
        <w:rPr>
          <w:rFonts w:ascii="Arial" w:hAnsi="Arial" w:cs="Arial"/>
          <w:sz w:val="22"/>
          <w:szCs w:val="22"/>
        </w:rPr>
      </w:pPr>
    </w:p>
    <w:p w14:paraId="6D7CCE71" w14:textId="77777777" w:rsidR="00176A25" w:rsidRPr="00176A25" w:rsidRDefault="00176A25" w:rsidP="00176A25">
      <w:pPr>
        <w:spacing w:line="240" w:lineRule="atLeast"/>
        <w:rPr>
          <w:rFonts w:ascii="Arial" w:hAnsi="Arial" w:cs="Arial"/>
          <w:sz w:val="22"/>
          <w:szCs w:val="22"/>
        </w:rPr>
      </w:pPr>
      <w:proofErr w:type="gramStart"/>
      <w:r w:rsidRPr="00176A25">
        <w:rPr>
          <w:rFonts w:ascii="Arial" w:hAnsi="Arial" w:cs="Arial"/>
          <w:b/>
          <w:snapToGrid w:val="0"/>
          <w:color w:val="000000"/>
          <w:sz w:val="22"/>
          <w:szCs w:val="22"/>
        </w:rPr>
        <w:t>1.0  Description</w:t>
      </w:r>
      <w:proofErr w:type="gramEnd"/>
      <w:r w:rsidRPr="00176A25">
        <w:rPr>
          <w:rFonts w:ascii="Arial" w:hAnsi="Arial" w:cs="Arial"/>
          <w:b/>
          <w:snapToGrid w:val="0"/>
          <w:color w:val="000000"/>
          <w:sz w:val="22"/>
          <w:szCs w:val="22"/>
        </w:rPr>
        <w:t>.</w:t>
      </w:r>
      <w:r w:rsidRPr="00176A25">
        <w:rPr>
          <w:rFonts w:ascii="Arial" w:hAnsi="Arial" w:cs="Arial"/>
          <w:snapToGrid w:val="0"/>
          <w:color w:val="000000"/>
          <w:sz w:val="22"/>
          <w:szCs w:val="22"/>
        </w:rPr>
        <w:t xml:space="preserve">  This contract requires bidders to bid on additional contract work that will be considered for award.  </w:t>
      </w:r>
      <w:r w:rsidRPr="00176A25">
        <w:rPr>
          <w:rFonts w:ascii="Arial" w:hAnsi="Arial" w:cs="Arial"/>
          <w:sz w:val="22"/>
          <w:szCs w:val="22"/>
        </w:rPr>
        <w:t>The award of this project does not guarantee work for all add alternate sections.</w:t>
      </w:r>
    </w:p>
    <w:p w14:paraId="6808ACF9" w14:textId="77777777" w:rsidR="00176A25" w:rsidRPr="00176A25" w:rsidRDefault="00176A25" w:rsidP="00176A25">
      <w:pPr>
        <w:spacing w:line="240" w:lineRule="atLeast"/>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320"/>
      </w:tblGrid>
      <w:tr w:rsidR="00176A25" w:rsidRPr="00176A25" w14:paraId="1AB7C611" w14:textId="77777777" w:rsidTr="00732596">
        <w:trPr>
          <w:trHeight w:val="593"/>
          <w:jc w:val="center"/>
        </w:trPr>
        <w:tc>
          <w:tcPr>
            <w:tcW w:w="4320" w:type="dxa"/>
            <w:vAlign w:val="center"/>
          </w:tcPr>
          <w:p w14:paraId="2FE0CA43" w14:textId="77777777" w:rsidR="00176A25" w:rsidRPr="00176A25" w:rsidRDefault="00176A25" w:rsidP="00732596">
            <w:pPr>
              <w:spacing w:line="240" w:lineRule="atLeast"/>
              <w:jc w:val="center"/>
              <w:rPr>
                <w:rFonts w:ascii="Arial" w:hAnsi="Arial" w:cs="Arial"/>
                <w:snapToGrid w:val="0"/>
              </w:rPr>
            </w:pPr>
            <w:r w:rsidRPr="00176A25">
              <w:rPr>
                <w:rFonts w:ascii="Arial" w:hAnsi="Arial" w:cs="Arial"/>
                <w:snapToGrid w:val="0"/>
                <w:sz w:val="22"/>
                <w:szCs w:val="22"/>
              </w:rPr>
              <w:t>Routes</w:t>
            </w:r>
          </w:p>
        </w:tc>
        <w:tc>
          <w:tcPr>
            <w:tcW w:w="4320" w:type="dxa"/>
            <w:vAlign w:val="center"/>
          </w:tcPr>
          <w:p w14:paraId="5DBC4534" w14:textId="77777777" w:rsidR="00176A25" w:rsidRPr="00176A25" w:rsidRDefault="00176A25" w:rsidP="00732596">
            <w:pPr>
              <w:spacing w:line="240" w:lineRule="atLeast"/>
              <w:jc w:val="center"/>
              <w:rPr>
                <w:rFonts w:ascii="Arial" w:hAnsi="Arial" w:cs="Arial"/>
                <w:snapToGrid w:val="0"/>
              </w:rPr>
            </w:pPr>
            <w:r w:rsidRPr="00176A25">
              <w:rPr>
                <w:rFonts w:ascii="Arial" w:hAnsi="Arial" w:cs="Arial"/>
                <w:snapToGrid w:val="0"/>
                <w:sz w:val="22"/>
                <w:szCs w:val="22"/>
              </w:rPr>
              <w:t>Proposal Section Description</w:t>
            </w:r>
          </w:p>
        </w:tc>
      </w:tr>
      <w:tr w:rsidR="00176A25" w:rsidRPr="00176A25" w14:paraId="3DDB2C75" w14:textId="77777777" w:rsidTr="00732596">
        <w:trPr>
          <w:trHeight w:val="593"/>
          <w:jc w:val="center"/>
        </w:trPr>
        <w:tc>
          <w:tcPr>
            <w:tcW w:w="4320" w:type="dxa"/>
            <w:vAlign w:val="center"/>
          </w:tcPr>
          <w:p w14:paraId="17363C6A" w14:textId="77777777" w:rsidR="00176A25" w:rsidRPr="00176A25" w:rsidRDefault="00176A25" w:rsidP="00732596">
            <w:pPr>
              <w:spacing w:line="240" w:lineRule="atLeast"/>
              <w:rPr>
                <w:rFonts w:ascii="Arial" w:hAnsi="Arial" w:cs="Arial"/>
                <w:snapToGrid w:val="0"/>
              </w:rPr>
            </w:pPr>
            <w:r w:rsidRPr="00176A25">
              <w:rPr>
                <w:rFonts w:ascii="Arial" w:hAnsi="Arial" w:cs="Arial"/>
                <w:snapToGrid w:val="0"/>
                <w:sz w:val="22"/>
                <w:szCs w:val="22"/>
              </w:rPr>
              <w:t>XX</w:t>
            </w:r>
          </w:p>
        </w:tc>
        <w:tc>
          <w:tcPr>
            <w:tcW w:w="4320" w:type="dxa"/>
            <w:vAlign w:val="center"/>
          </w:tcPr>
          <w:p w14:paraId="16B877DE" w14:textId="77777777" w:rsidR="00176A25" w:rsidRPr="00176A25" w:rsidRDefault="00176A25" w:rsidP="00732596">
            <w:pPr>
              <w:spacing w:line="240" w:lineRule="atLeast"/>
              <w:jc w:val="center"/>
              <w:rPr>
                <w:rFonts w:ascii="Arial" w:hAnsi="Arial" w:cs="Arial"/>
                <w:snapToGrid w:val="0"/>
              </w:rPr>
            </w:pPr>
            <w:r w:rsidRPr="00176A25">
              <w:rPr>
                <w:rFonts w:ascii="Arial" w:hAnsi="Arial" w:cs="Arial"/>
                <w:snapToGrid w:val="0"/>
                <w:sz w:val="22"/>
                <w:szCs w:val="22"/>
              </w:rPr>
              <w:t>Base</w:t>
            </w:r>
          </w:p>
        </w:tc>
      </w:tr>
      <w:tr w:rsidR="00176A25" w:rsidRPr="00176A25" w14:paraId="493E592E" w14:textId="77777777" w:rsidTr="00732596">
        <w:trPr>
          <w:trHeight w:val="593"/>
          <w:jc w:val="center"/>
        </w:trPr>
        <w:tc>
          <w:tcPr>
            <w:tcW w:w="4320" w:type="dxa"/>
            <w:vAlign w:val="center"/>
          </w:tcPr>
          <w:p w14:paraId="1C454FCF" w14:textId="77777777" w:rsidR="00176A25" w:rsidRPr="00176A25" w:rsidRDefault="00176A25" w:rsidP="00732596">
            <w:pPr>
              <w:spacing w:line="240" w:lineRule="atLeast"/>
              <w:rPr>
                <w:rFonts w:ascii="Arial" w:hAnsi="Arial" w:cs="Arial"/>
                <w:snapToGrid w:val="0"/>
              </w:rPr>
            </w:pPr>
            <w:r w:rsidRPr="00176A25">
              <w:rPr>
                <w:rFonts w:ascii="Arial" w:hAnsi="Arial" w:cs="Arial"/>
                <w:snapToGrid w:val="0"/>
                <w:sz w:val="22"/>
                <w:szCs w:val="22"/>
              </w:rPr>
              <w:t>XX</w:t>
            </w:r>
          </w:p>
        </w:tc>
        <w:tc>
          <w:tcPr>
            <w:tcW w:w="4320" w:type="dxa"/>
            <w:vAlign w:val="center"/>
          </w:tcPr>
          <w:p w14:paraId="2A1380BB" w14:textId="77777777" w:rsidR="00176A25" w:rsidRPr="00176A25" w:rsidRDefault="00176A25" w:rsidP="00732596">
            <w:pPr>
              <w:spacing w:line="240" w:lineRule="atLeast"/>
              <w:jc w:val="center"/>
              <w:rPr>
                <w:rFonts w:ascii="Arial" w:hAnsi="Arial" w:cs="Arial"/>
                <w:snapToGrid w:val="0"/>
              </w:rPr>
            </w:pPr>
            <w:r w:rsidRPr="00176A25">
              <w:rPr>
                <w:rFonts w:ascii="Arial" w:hAnsi="Arial" w:cs="Arial"/>
                <w:snapToGrid w:val="0"/>
                <w:sz w:val="22"/>
                <w:szCs w:val="22"/>
              </w:rPr>
              <w:t>Add Alternate A</w:t>
            </w:r>
          </w:p>
        </w:tc>
      </w:tr>
      <w:tr w:rsidR="00176A25" w:rsidRPr="00176A25" w14:paraId="152E38B4" w14:textId="77777777" w:rsidTr="00732596">
        <w:trPr>
          <w:trHeight w:val="530"/>
          <w:jc w:val="center"/>
        </w:trPr>
        <w:tc>
          <w:tcPr>
            <w:tcW w:w="4320" w:type="dxa"/>
            <w:vAlign w:val="center"/>
          </w:tcPr>
          <w:p w14:paraId="77F00BFB" w14:textId="77777777" w:rsidR="00176A25" w:rsidRPr="00176A25" w:rsidRDefault="00176A25" w:rsidP="00732596">
            <w:pPr>
              <w:spacing w:line="240" w:lineRule="atLeast"/>
              <w:rPr>
                <w:rFonts w:ascii="Arial" w:hAnsi="Arial" w:cs="Arial"/>
                <w:snapToGrid w:val="0"/>
              </w:rPr>
            </w:pPr>
            <w:r w:rsidRPr="00176A25">
              <w:rPr>
                <w:rFonts w:ascii="Arial" w:hAnsi="Arial" w:cs="Arial"/>
                <w:snapToGrid w:val="0"/>
                <w:sz w:val="22"/>
                <w:szCs w:val="22"/>
              </w:rPr>
              <w:t>XX</w:t>
            </w:r>
          </w:p>
        </w:tc>
        <w:tc>
          <w:tcPr>
            <w:tcW w:w="4320" w:type="dxa"/>
            <w:vAlign w:val="center"/>
          </w:tcPr>
          <w:p w14:paraId="4F0886F5" w14:textId="77777777" w:rsidR="00176A25" w:rsidRPr="00176A25" w:rsidRDefault="00176A25" w:rsidP="00732596">
            <w:pPr>
              <w:spacing w:line="240" w:lineRule="atLeast"/>
              <w:jc w:val="center"/>
              <w:rPr>
                <w:rFonts w:ascii="Arial" w:hAnsi="Arial" w:cs="Arial"/>
                <w:snapToGrid w:val="0"/>
              </w:rPr>
            </w:pPr>
            <w:r w:rsidRPr="00176A25">
              <w:rPr>
                <w:rFonts w:ascii="Arial" w:hAnsi="Arial" w:cs="Arial"/>
                <w:snapToGrid w:val="0"/>
                <w:sz w:val="22"/>
                <w:szCs w:val="22"/>
              </w:rPr>
              <w:t>Add Alternate B</w:t>
            </w:r>
          </w:p>
        </w:tc>
      </w:tr>
    </w:tbl>
    <w:p w14:paraId="294200BF" w14:textId="77777777" w:rsidR="00176A25" w:rsidRPr="00176A25" w:rsidRDefault="00176A25" w:rsidP="00176A25">
      <w:pPr>
        <w:spacing w:line="240" w:lineRule="atLeast"/>
        <w:rPr>
          <w:rFonts w:ascii="Arial" w:hAnsi="Arial" w:cs="Arial"/>
          <w:snapToGrid w:val="0"/>
          <w:sz w:val="22"/>
          <w:szCs w:val="22"/>
        </w:rPr>
      </w:pPr>
    </w:p>
    <w:p w14:paraId="6423716E" w14:textId="77777777" w:rsidR="00176A25" w:rsidRPr="00176A25" w:rsidRDefault="00176A25" w:rsidP="00176A25">
      <w:pPr>
        <w:spacing w:line="240" w:lineRule="atLeast"/>
        <w:rPr>
          <w:rFonts w:ascii="Arial" w:hAnsi="Arial" w:cs="Arial"/>
          <w:snapToGrid w:val="0"/>
          <w:sz w:val="22"/>
          <w:szCs w:val="22"/>
        </w:rPr>
      </w:pPr>
      <w:r w:rsidRPr="00176A25">
        <w:rPr>
          <w:rFonts w:ascii="Arial" w:hAnsi="Arial" w:cs="Arial"/>
          <w:snapToGrid w:val="0"/>
          <w:sz w:val="22"/>
          <w:szCs w:val="22"/>
        </w:rPr>
        <w:t>Note:  See plans for a breakdown of all quantities for each add alternate section.</w:t>
      </w:r>
    </w:p>
    <w:p w14:paraId="3EC38531" w14:textId="77777777" w:rsidR="00176A25" w:rsidRPr="00176A25" w:rsidRDefault="00176A25" w:rsidP="00176A25">
      <w:pPr>
        <w:spacing w:line="240" w:lineRule="atLeast"/>
        <w:rPr>
          <w:rFonts w:ascii="Arial" w:hAnsi="Arial" w:cs="Arial"/>
          <w:snapToGrid w:val="0"/>
          <w:sz w:val="22"/>
          <w:szCs w:val="22"/>
        </w:rPr>
      </w:pPr>
    </w:p>
    <w:p w14:paraId="6DD988C8" w14:textId="77777777" w:rsidR="00176A25" w:rsidRPr="00176A25" w:rsidRDefault="00176A25" w:rsidP="00176A25">
      <w:pPr>
        <w:spacing w:line="240" w:lineRule="atLeast"/>
        <w:rPr>
          <w:rFonts w:ascii="Arial" w:hAnsi="Arial" w:cs="Arial"/>
          <w:snapToGrid w:val="0"/>
          <w:color w:val="000000"/>
          <w:sz w:val="22"/>
          <w:szCs w:val="22"/>
        </w:rPr>
      </w:pPr>
      <w:proofErr w:type="gramStart"/>
      <w:r w:rsidRPr="00176A25">
        <w:rPr>
          <w:rFonts w:ascii="Arial" w:hAnsi="Arial" w:cs="Arial"/>
          <w:b/>
          <w:bCs/>
          <w:snapToGrid w:val="0"/>
          <w:color w:val="000000"/>
          <w:sz w:val="22"/>
          <w:szCs w:val="22"/>
        </w:rPr>
        <w:t xml:space="preserve">2.0  </w:t>
      </w:r>
      <w:r w:rsidRPr="00176A25">
        <w:rPr>
          <w:rFonts w:ascii="Arial" w:hAnsi="Arial" w:cs="Arial"/>
          <w:b/>
          <w:snapToGrid w:val="0"/>
          <w:color w:val="000000"/>
          <w:sz w:val="22"/>
          <w:szCs w:val="22"/>
        </w:rPr>
        <w:t>Consideration</w:t>
      </w:r>
      <w:proofErr w:type="gramEnd"/>
      <w:r w:rsidRPr="00176A25">
        <w:rPr>
          <w:rFonts w:ascii="Arial" w:hAnsi="Arial" w:cs="Arial"/>
          <w:b/>
          <w:snapToGrid w:val="0"/>
          <w:color w:val="000000"/>
          <w:sz w:val="22"/>
          <w:szCs w:val="22"/>
        </w:rPr>
        <w:t xml:space="preserve"> of Bids.</w:t>
      </w:r>
      <w:r w:rsidRPr="00176A25">
        <w:rPr>
          <w:rFonts w:ascii="Arial" w:hAnsi="Arial" w:cs="Arial"/>
          <w:snapToGrid w:val="0"/>
          <w:color w:val="000000"/>
          <w:sz w:val="22"/>
          <w:szCs w:val="22"/>
        </w:rPr>
        <w:t xml:space="preserve">  The contractor shall submit a bid for each </w:t>
      </w:r>
      <w:proofErr w:type="gramStart"/>
      <w:r w:rsidRPr="00176A25">
        <w:rPr>
          <w:rFonts w:ascii="Arial" w:hAnsi="Arial" w:cs="Arial"/>
          <w:snapToGrid w:val="0"/>
          <w:color w:val="000000"/>
          <w:sz w:val="22"/>
          <w:szCs w:val="22"/>
        </w:rPr>
        <w:t>add</w:t>
      </w:r>
      <w:proofErr w:type="gramEnd"/>
      <w:r w:rsidRPr="00176A25">
        <w:rPr>
          <w:rFonts w:ascii="Arial" w:hAnsi="Arial" w:cs="Arial"/>
          <w:snapToGrid w:val="0"/>
          <w:color w:val="000000"/>
          <w:sz w:val="22"/>
          <w:szCs w:val="22"/>
        </w:rPr>
        <w:t xml:space="preserve"> alternate section</w:t>
      </w:r>
      <w:r w:rsidRPr="00176A25">
        <w:rPr>
          <w:rFonts w:ascii="Arial" w:hAnsi="Arial" w:cs="Arial"/>
          <w:color w:val="000000"/>
          <w:sz w:val="22"/>
          <w:szCs w:val="22"/>
        </w:rPr>
        <w:t>.</w:t>
      </w:r>
      <w:r w:rsidRPr="00176A25">
        <w:rPr>
          <w:rFonts w:ascii="Arial" w:hAnsi="Arial" w:cs="Arial"/>
          <w:snapToGrid w:val="0"/>
          <w:color w:val="000000"/>
          <w:sz w:val="22"/>
          <w:szCs w:val="22"/>
        </w:rPr>
        <w:t xml:space="preserve"> The Commission reserves the right to award, to the lowest responsible bidder, the combination of base plus add alternate sections </w:t>
      </w:r>
      <w:r w:rsidRPr="00176A25">
        <w:rPr>
          <w:rFonts w:ascii="Arial" w:hAnsi="Arial" w:cs="Arial"/>
          <w:snapToGrid w:val="0"/>
          <w:sz w:val="22"/>
          <w:szCs w:val="22"/>
        </w:rPr>
        <w:t>that will allow the most work to be completed within the Commission’s budget of $</w:t>
      </w:r>
      <w:r w:rsidRPr="00176A25">
        <w:rPr>
          <w:rFonts w:ascii="Arial" w:hAnsi="Arial" w:cs="Arial"/>
          <w:b/>
          <w:i/>
          <w:snapToGrid w:val="0"/>
          <w:sz w:val="22"/>
          <w:szCs w:val="22"/>
        </w:rPr>
        <w:t>(Insert Program Dollar Amount)</w:t>
      </w:r>
      <w:r w:rsidRPr="00176A25">
        <w:rPr>
          <w:rFonts w:ascii="Arial" w:hAnsi="Arial" w:cs="Arial"/>
          <w:snapToGrid w:val="0"/>
          <w:sz w:val="22"/>
          <w:szCs w:val="22"/>
        </w:rPr>
        <w:t xml:space="preserve">.  If the Commission chooses to exercise this right, the </w:t>
      </w:r>
      <w:r w:rsidRPr="00176A25">
        <w:rPr>
          <w:rFonts w:ascii="Arial" w:hAnsi="Arial" w:cs="Arial"/>
          <w:snapToGrid w:val="0"/>
          <w:color w:val="000000"/>
          <w:sz w:val="22"/>
          <w:szCs w:val="22"/>
        </w:rPr>
        <w:t>award of add alternate sections</w:t>
      </w:r>
      <w:r w:rsidRPr="00176A25">
        <w:rPr>
          <w:rFonts w:ascii="Arial" w:hAnsi="Arial" w:cs="Arial"/>
          <w:snapToGrid w:val="0"/>
          <w:sz w:val="22"/>
          <w:szCs w:val="22"/>
        </w:rPr>
        <w:t xml:space="preserve"> will be selected</w:t>
      </w:r>
      <w:r w:rsidRPr="00176A25">
        <w:rPr>
          <w:rFonts w:ascii="Arial" w:hAnsi="Arial" w:cs="Arial"/>
          <w:snapToGrid w:val="0"/>
          <w:color w:val="000000"/>
          <w:sz w:val="22"/>
          <w:szCs w:val="22"/>
        </w:rPr>
        <w:t xml:space="preserve"> in accordance with the following priorities:</w:t>
      </w:r>
    </w:p>
    <w:p w14:paraId="4D6154A5" w14:textId="77777777" w:rsidR="00176A25" w:rsidRPr="00176A25" w:rsidRDefault="00176A25" w:rsidP="00176A25">
      <w:pPr>
        <w:spacing w:line="240" w:lineRule="atLeast"/>
        <w:rPr>
          <w:rFonts w:ascii="Arial" w:hAnsi="Arial" w:cs="Arial"/>
          <w:snapToGrid w:val="0"/>
          <w:color w:val="000000"/>
          <w:sz w:val="22"/>
          <w:szCs w:val="22"/>
        </w:rPr>
      </w:pPr>
    </w:p>
    <w:p w14:paraId="29F91EAD" w14:textId="77777777" w:rsidR="00176A25" w:rsidRPr="00176A25" w:rsidRDefault="00176A25" w:rsidP="00176A25">
      <w:pPr>
        <w:numPr>
          <w:ilvl w:val="0"/>
          <w:numId w:val="2"/>
        </w:numPr>
        <w:spacing w:line="240" w:lineRule="atLeast"/>
        <w:jc w:val="both"/>
        <w:rPr>
          <w:rFonts w:ascii="Arial" w:hAnsi="Arial" w:cs="Arial"/>
          <w:snapToGrid w:val="0"/>
          <w:color w:val="000000"/>
          <w:sz w:val="22"/>
          <w:szCs w:val="22"/>
        </w:rPr>
      </w:pPr>
      <w:r w:rsidRPr="00176A25">
        <w:rPr>
          <w:rFonts w:ascii="Arial" w:hAnsi="Arial" w:cs="Arial"/>
          <w:snapToGrid w:val="0"/>
          <w:color w:val="000000"/>
          <w:sz w:val="22"/>
          <w:szCs w:val="22"/>
        </w:rPr>
        <w:t>Base + Add Alt A + Add Alt B</w:t>
      </w:r>
    </w:p>
    <w:p w14:paraId="551A996E" w14:textId="77777777" w:rsidR="00176A25" w:rsidRPr="00176A25" w:rsidRDefault="00176A25" w:rsidP="00176A25">
      <w:pPr>
        <w:numPr>
          <w:ilvl w:val="0"/>
          <w:numId w:val="2"/>
        </w:numPr>
        <w:spacing w:line="240" w:lineRule="atLeast"/>
        <w:jc w:val="both"/>
        <w:rPr>
          <w:rFonts w:ascii="Arial" w:hAnsi="Arial" w:cs="Arial"/>
          <w:snapToGrid w:val="0"/>
          <w:color w:val="000000"/>
          <w:sz w:val="22"/>
          <w:szCs w:val="22"/>
        </w:rPr>
      </w:pPr>
      <w:r w:rsidRPr="00176A25">
        <w:rPr>
          <w:rFonts w:ascii="Arial" w:hAnsi="Arial" w:cs="Arial"/>
          <w:snapToGrid w:val="0"/>
          <w:color w:val="000000"/>
          <w:sz w:val="22"/>
          <w:szCs w:val="22"/>
        </w:rPr>
        <w:t>Base + Add Alt A</w:t>
      </w:r>
    </w:p>
    <w:p w14:paraId="787CEED8" w14:textId="77777777" w:rsidR="00176A25" w:rsidRPr="00176A25" w:rsidRDefault="00176A25" w:rsidP="00176A25">
      <w:pPr>
        <w:numPr>
          <w:ilvl w:val="0"/>
          <w:numId w:val="2"/>
        </w:numPr>
        <w:spacing w:line="240" w:lineRule="atLeast"/>
        <w:jc w:val="both"/>
        <w:rPr>
          <w:rFonts w:ascii="Arial" w:hAnsi="Arial" w:cs="Arial"/>
          <w:snapToGrid w:val="0"/>
          <w:color w:val="000000"/>
          <w:sz w:val="22"/>
          <w:szCs w:val="22"/>
        </w:rPr>
      </w:pPr>
      <w:r w:rsidRPr="00176A25">
        <w:rPr>
          <w:rFonts w:ascii="Arial" w:hAnsi="Arial" w:cs="Arial"/>
          <w:snapToGrid w:val="0"/>
          <w:color w:val="000000"/>
          <w:sz w:val="22"/>
          <w:szCs w:val="22"/>
        </w:rPr>
        <w:t>Base</w:t>
      </w:r>
    </w:p>
    <w:p w14:paraId="6BE3C529" w14:textId="77777777" w:rsidR="00176A25" w:rsidRPr="00176A25" w:rsidRDefault="00176A25" w:rsidP="00176A25">
      <w:pPr>
        <w:spacing w:line="240" w:lineRule="atLeast"/>
        <w:rPr>
          <w:rFonts w:ascii="Arial" w:hAnsi="Arial" w:cs="Arial"/>
          <w:snapToGrid w:val="0"/>
          <w:color w:val="000000"/>
          <w:sz w:val="22"/>
          <w:szCs w:val="22"/>
        </w:rPr>
      </w:pPr>
    </w:p>
    <w:p w14:paraId="1C0F96EE" w14:textId="77777777" w:rsidR="00176A25" w:rsidRPr="00176A25" w:rsidRDefault="00176A25" w:rsidP="00176A25">
      <w:pPr>
        <w:spacing w:line="240" w:lineRule="atLeast"/>
        <w:rPr>
          <w:rFonts w:ascii="Arial" w:hAnsi="Arial" w:cs="Arial"/>
          <w:bCs/>
          <w:snapToGrid w:val="0"/>
          <w:color w:val="000000"/>
          <w:sz w:val="22"/>
          <w:szCs w:val="22"/>
        </w:rPr>
      </w:pPr>
      <w:r w:rsidRPr="00176A25">
        <w:rPr>
          <w:rFonts w:ascii="Arial" w:hAnsi="Arial" w:cs="Arial"/>
          <w:b/>
          <w:bCs/>
          <w:snapToGrid w:val="0"/>
          <w:color w:val="000000"/>
          <w:sz w:val="22"/>
          <w:szCs w:val="22"/>
        </w:rPr>
        <w:t xml:space="preserve">2.1  </w:t>
      </w:r>
      <w:r w:rsidRPr="00176A25">
        <w:rPr>
          <w:rFonts w:ascii="Arial" w:hAnsi="Arial" w:cs="Arial"/>
          <w:bCs/>
          <w:snapToGrid w:val="0"/>
          <w:color w:val="000000"/>
          <w:sz w:val="22"/>
          <w:szCs w:val="22"/>
        </w:rPr>
        <w:t>The Commission reserves the right to award the combination of highest priority add alternate sections over the Commission’s budget as long as the low bidder does not change and the award of the combination of highest priority alternate sections does not exceed more than ten percent or $250,000 of the Commission’s budget, whichever is less.</w:t>
      </w:r>
    </w:p>
    <w:p w14:paraId="1D1DE4A1" w14:textId="77777777" w:rsidR="00176A25" w:rsidRPr="00176A25" w:rsidRDefault="00176A25" w:rsidP="00176A25">
      <w:pPr>
        <w:spacing w:line="240" w:lineRule="atLeast"/>
        <w:rPr>
          <w:rFonts w:ascii="Arial" w:hAnsi="Arial" w:cs="Arial"/>
          <w:b/>
          <w:bCs/>
          <w:snapToGrid w:val="0"/>
          <w:color w:val="000000"/>
          <w:sz w:val="22"/>
          <w:szCs w:val="22"/>
        </w:rPr>
      </w:pPr>
    </w:p>
    <w:p w14:paraId="1ED8C8DC" w14:textId="77777777" w:rsidR="00176A25" w:rsidRPr="00176A25" w:rsidRDefault="00176A25" w:rsidP="00176A25">
      <w:pPr>
        <w:spacing w:line="240" w:lineRule="atLeast"/>
        <w:rPr>
          <w:rFonts w:ascii="Arial" w:hAnsi="Arial" w:cs="Arial"/>
          <w:bCs/>
          <w:snapToGrid w:val="0"/>
          <w:color w:val="000000"/>
          <w:sz w:val="22"/>
          <w:szCs w:val="22"/>
        </w:rPr>
      </w:pPr>
      <w:proofErr w:type="gramStart"/>
      <w:r w:rsidRPr="00176A25">
        <w:rPr>
          <w:rFonts w:ascii="Arial" w:hAnsi="Arial" w:cs="Arial"/>
          <w:b/>
          <w:bCs/>
          <w:snapToGrid w:val="0"/>
          <w:color w:val="000000"/>
          <w:sz w:val="22"/>
          <w:szCs w:val="22"/>
        </w:rPr>
        <w:t xml:space="preserve">2.2  </w:t>
      </w:r>
      <w:r w:rsidRPr="00176A25">
        <w:rPr>
          <w:rFonts w:ascii="Arial" w:hAnsi="Arial" w:cs="Arial"/>
          <w:bCs/>
          <w:snapToGrid w:val="0"/>
          <w:color w:val="000000"/>
          <w:sz w:val="22"/>
          <w:szCs w:val="22"/>
        </w:rPr>
        <w:t>The</w:t>
      </w:r>
      <w:proofErr w:type="gramEnd"/>
      <w:r w:rsidRPr="00176A25">
        <w:rPr>
          <w:rFonts w:ascii="Arial" w:hAnsi="Arial" w:cs="Arial"/>
          <w:bCs/>
          <w:snapToGrid w:val="0"/>
          <w:color w:val="000000"/>
          <w:sz w:val="22"/>
          <w:szCs w:val="22"/>
        </w:rPr>
        <w:t xml:space="preserve"> Commission’s budget is the basis for award of add alternates but not the basis for award of the base section.  The base section of the contract will be awarded or rejected in accordance with Sec 100.</w:t>
      </w:r>
    </w:p>
    <w:p w14:paraId="7D9E67A0" w14:textId="77777777" w:rsidR="00176A25" w:rsidRPr="00176A25" w:rsidRDefault="00176A25" w:rsidP="00176A25">
      <w:pPr>
        <w:spacing w:line="240" w:lineRule="atLeast"/>
        <w:rPr>
          <w:rFonts w:ascii="Arial" w:hAnsi="Arial" w:cs="Arial"/>
          <w:b/>
          <w:bCs/>
          <w:snapToGrid w:val="0"/>
          <w:color w:val="000000"/>
          <w:sz w:val="22"/>
          <w:szCs w:val="22"/>
        </w:rPr>
      </w:pPr>
    </w:p>
    <w:p w14:paraId="40FA5ECF" w14:textId="77777777" w:rsidR="00176A25" w:rsidRPr="00176A25" w:rsidRDefault="00176A25" w:rsidP="00176A25">
      <w:pPr>
        <w:spacing w:line="240" w:lineRule="atLeast"/>
        <w:rPr>
          <w:rFonts w:ascii="Arial" w:hAnsi="Arial" w:cs="Arial"/>
          <w:snapToGrid w:val="0"/>
          <w:color w:val="000000"/>
          <w:sz w:val="22"/>
          <w:szCs w:val="22"/>
        </w:rPr>
      </w:pPr>
      <w:proofErr w:type="gramStart"/>
      <w:r w:rsidRPr="00176A25">
        <w:rPr>
          <w:rFonts w:ascii="Arial" w:hAnsi="Arial" w:cs="Arial"/>
          <w:b/>
          <w:bCs/>
          <w:snapToGrid w:val="0"/>
          <w:color w:val="000000"/>
          <w:sz w:val="22"/>
          <w:szCs w:val="22"/>
        </w:rPr>
        <w:t xml:space="preserve">2.3  </w:t>
      </w:r>
      <w:r w:rsidRPr="00176A25">
        <w:rPr>
          <w:rFonts w:ascii="Arial" w:hAnsi="Arial" w:cs="Arial"/>
          <w:snapToGrid w:val="0"/>
          <w:color w:val="000000"/>
          <w:sz w:val="22"/>
          <w:szCs w:val="22"/>
        </w:rPr>
        <w:t>T</w:t>
      </w:r>
      <w:r w:rsidRPr="00176A25">
        <w:rPr>
          <w:rFonts w:ascii="Arial" w:hAnsi="Arial" w:cs="Arial"/>
          <w:sz w:val="22"/>
          <w:szCs w:val="22"/>
        </w:rPr>
        <w:t>he</w:t>
      </w:r>
      <w:proofErr w:type="gramEnd"/>
      <w:r w:rsidRPr="00176A25">
        <w:rPr>
          <w:rFonts w:ascii="Arial" w:hAnsi="Arial" w:cs="Arial"/>
          <w:sz w:val="22"/>
          <w:szCs w:val="22"/>
        </w:rPr>
        <w:t xml:space="preserve"> awarded bidder will be notified, on </w:t>
      </w:r>
      <w:proofErr w:type="spellStart"/>
      <w:r w:rsidRPr="00176A25">
        <w:rPr>
          <w:rFonts w:ascii="Arial" w:hAnsi="Arial" w:cs="Arial"/>
          <w:sz w:val="22"/>
          <w:szCs w:val="22"/>
        </w:rPr>
        <w:t>MoDOT’s</w:t>
      </w:r>
      <w:proofErr w:type="spellEnd"/>
      <w:r w:rsidRPr="00176A25">
        <w:rPr>
          <w:rFonts w:ascii="Arial" w:hAnsi="Arial" w:cs="Arial"/>
          <w:sz w:val="22"/>
          <w:szCs w:val="22"/>
        </w:rPr>
        <w:t xml:space="preserve"> website, of the Commission’s selection of the combination of add alternate sections to be awarded the day of the Commission meeting. </w:t>
      </w:r>
    </w:p>
    <w:p w14:paraId="60140470" w14:textId="77777777" w:rsidR="00176A25" w:rsidRPr="00176A25" w:rsidRDefault="00176A25" w:rsidP="00176A25">
      <w:pPr>
        <w:spacing w:line="240" w:lineRule="atLeast"/>
        <w:rPr>
          <w:rFonts w:ascii="Arial" w:hAnsi="Arial" w:cs="Arial"/>
          <w:snapToGrid w:val="0"/>
          <w:color w:val="000000"/>
          <w:sz w:val="22"/>
          <w:szCs w:val="22"/>
        </w:rPr>
      </w:pPr>
    </w:p>
    <w:p w14:paraId="7AFB2356" w14:textId="77777777" w:rsidR="00176A25" w:rsidRPr="00176A25" w:rsidRDefault="00176A25" w:rsidP="00176A25">
      <w:pPr>
        <w:spacing w:line="240" w:lineRule="atLeast"/>
        <w:rPr>
          <w:rFonts w:ascii="Arial" w:hAnsi="Arial" w:cs="Arial"/>
          <w:snapToGrid w:val="0"/>
          <w:color w:val="000000"/>
          <w:sz w:val="22"/>
          <w:szCs w:val="22"/>
        </w:rPr>
      </w:pPr>
      <w:proofErr w:type="gramStart"/>
      <w:r w:rsidRPr="00176A25">
        <w:rPr>
          <w:rFonts w:ascii="Arial" w:hAnsi="Arial" w:cs="Arial"/>
          <w:b/>
          <w:bCs/>
          <w:snapToGrid w:val="0"/>
          <w:color w:val="000000"/>
          <w:sz w:val="22"/>
          <w:szCs w:val="22"/>
        </w:rPr>
        <w:t>3.0</w:t>
      </w:r>
      <w:r w:rsidRPr="00176A25">
        <w:rPr>
          <w:rFonts w:ascii="Arial" w:hAnsi="Arial" w:cs="Arial"/>
          <w:snapToGrid w:val="0"/>
          <w:color w:val="000000"/>
          <w:sz w:val="22"/>
          <w:szCs w:val="22"/>
        </w:rPr>
        <w:t xml:space="preserve">  </w:t>
      </w:r>
      <w:r w:rsidRPr="00176A25">
        <w:rPr>
          <w:rFonts w:ascii="Arial" w:hAnsi="Arial" w:cs="Arial"/>
          <w:b/>
          <w:bCs/>
          <w:snapToGrid w:val="0"/>
          <w:color w:val="000000"/>
          <w:sz w:val="22"/>
          <w:szCs w:val="22"/>
        </w:rPr>
        <w:t>Bid</w:t>
      </w:r>
      <w:proofErr w:type="gramEnd"/>
      <w:r w:rsidRPr="00176A25">
        <w:rPr>
          <w:rFonts w:ascii="Arial" w:hAnsi="Arial" w:cs="Arial"/>
          <w:b/>
          <w:bCs/>
          <w:snapToGrid w:val="0"/>
          <w:color w:val="000000"/>
          <w:sz w:val="22"/>
          <w:szCs w:val="22"/>
        </w:rPr>
        <w:t xml:space="preserve"> Bond Requirements.</w:t>
      </w:r>
      <w:r w:rsidRPr="00176A25">
        <w:rPr>
          <w:rFonts w:ascii="Arial" w:hAnsi="Arial" w:cs="Arial"/>
          <w:snapToGrid w:val="0"/>
          <w:color w:val="000000"/>
          <w:sz w:val="22"/>
          <w:szCs w:val="22"/>
        </w:rPr>
        <w:t xml:space="preserve">  The contractor shall be required to obtain a bid bond for 5% of the total bid amount for the base bid and all add alternates.  This bid bond will be considered applicable to the proposed work for any option.</w:t>
      </w:r>
    </w:p>
    <w:p w14:paraId="0F87949A" w14:textId="77777777" w:rsidR="00176A25" w:rsidRPr="00176A25" w:rsidRDefault="00176A25" w:rsidP="00176A25">
      <w:pPr>
        <w:spacing w:line="240" w:lineRule="atLeast"/>
        <w:rPr>
          <w:rFonts w:ascii="Arial" w:hAnsi="Arial" w:cs="Arial"/>
          <w:snapToGrid w:val="0"/>
          <w:color w:val="000000"/>
          <w:sz w:val="22"/>
          <w:szCs w:val="22"/>
        </w:rPr>
      </w:pPr>
    </w:p>
    <w:p w14:paraId="5F5CA33F" w14:textId="77777777" w:rsidR="00176A25" w:rsidRPr="00176A25" w:rsidRDefault="00176A25" w:rsidP="00176A25">
      <w:pPr>
        <w:rPr>
          <w:rFonts w:ascii="Arial" w:hAnsi="Arial" w:cs="Arial"/>
          <w:sz w:val="22"/>
          <w:szCs w:val="22"/>
        </w:rPr>
      </w:pPr>
      <w:proofErr w:type="gramStart"/>
      <w:r w:rsidRPr="00176A25">
        <w:rPr>
          <w:rFonts w:ascii="Arial" w:hAnsi="Arial" w:cs="Arial"/>
          <w:b/>
          <w:bCs/>
          <w:sz w:val="22"/>
          <w:szCs w:val="22"/>
        </w:rPr>
        <w:t>4.0  DBE</w:t>
      </w:r>
      <w:proofErr w:type="gramEnd"/>
      <w:r w:rsidRPr="00176A25">
        <w:rPr>
          <w:rFonts w:ascii="Arial" w:hAnsi="Arial" w:cs="Arial"/>
          <w:b/>
          <w:bCs/>
          <w:sz w:val="22"/>
          <w:szCs w:val="22"/>
        </w:rPr>
        <w:t xml:space="preserve"> Goal.  </w:t>
      </w:r>
      <w:r w:rsidRPr="00176A25">
        <w:rPr>
          <w:rFonts w:ascii="Arial" w:hAnsi="Arial" w:cs="Arial"/>
          <w:sz w:val="22"/>
          <w:szCs w:val="22"/>
        </w:rPr>
        <w:t xml:space="preserve">The DBE contract goal percentage applies to all work awarded.  The bidder shall meet the DBE Goal in the base section and any add alternates awarded.  The </w:t>
      </w:r>
      <w:proofErr w:type="gramStart"/>
      <w:r w:rsidRPr="00176A25">
        <w:rPr>
          <w:rFonts w:ascii="Arial" w:hAnsi="Arial" w:cs="Arial"/>
          <w:sz w:val="22"/>
          <w:szCs w:val="22"/>
        </w:rPr>
        <w:t>award of any add</w:t>
      </w:r>
      <w:proofErr w:type="gramEnd"/>
      <w:r w:rsidRPr="00176A25">
        <w:rPr>
          <w:rFonts w:ascii="Arial" w:hAnsi="Arial" w:cs="Arial"/>
          <w:sz w:val="22"/>
          <w:szCs w:val="22"/>
        </w:rPr>
        <w:t xml:space="preserve"> alternates will be determined by the Commission budget as described in Section 2.0.</w:t>
      </w:r>
    </w:p>
    <w:p w14:paraId="7FEF96C7" w14:textId="77777777" w:rsidR="00176A25" w:rsidRPr="00176A25" w:rsidRDefault="00176A25" w:rsidP="00176A25">
      <w:pPr>
        <w:rPr>
          <w:rFonts w:ascii="Arial" w:hAnsi="Arial" w:cs="Arial"/>
          <w:sz w:val="22"/>
          <w:szCs w:val="22"/>
        </w:rPr>
      </w:pPr>
    </w:p>
    <w:p w14:paraId="257849E7" w14:textId="77777777" w:rsidR="00176A25" w:rsidRPr="00176A25" w:rsidRDefault="00176A25" w:rsidP="00176A25">
      <w:pPr>
        <w:spacing w:line="240" w:lineRule="atLeast"/>
        <w:rPr>
          <w:rFonts w:ascii="Arial" w:hAnsi="Arial" w:cs="Arial"/>
          <w:snapToGrid w:val="0"/>
          <w:color w:val="000000"/>
          <w:sz w:val="22"/>
          <w:szCs w:val="22"/>
        </w:rPr>
      </w:pPr>
      <w:proofErr w:type="gramStart"/>
      <w:r w:rsidRPr="00176A25">
        <w:rPr>
          <w:rFonts w:ascii="Arial" w:hAnsi="Arial" w:cs="Arial"/>
          <w:b/>
          <w:bCs/>
          <w:sz w:val="22"/>
          <w:szCs w:val="22"/>
        </w:rPr>
        <w:lastRenderedPageBreak/>
        <w:t xml:space="preserve">4.1  </w:t>
      </w:r>
      <w:r w:rsidRPr="00176A25">
        <w:rPr>
          <w:rFonts w:ascii="Arial" w:hAnsi="Arial" w:cs="Arial"/>
          <w:sz w:val="22"/>
          <w:szCs w:val="22"/>
        </w:rPr>
        <w:t>The</w:t>
      </w:r>
      <w:proofErr w:type="gramEnd"/>
      <w:r w:rsidRPr="00176A25">
        <w:rPr>
          <w:rFonts w:ascii="Arial" w:hAnsi="Arial" w:cs="Arial"/>
          <w:sz w:val="22"/>
          <w:szCs w:val="22"/>
        </w:rPr>
        <w:t xml:space="preserve"> contractor may elect to complete the electronic form to be submitted with their bid but should not rely on the color of the DBE Goal folder to determine if the goal is met.</w:t>
      </w:r>
    </w:p>
    <w:p w14:paraId="12B7F544" w14:textId="77777777" w:rsidR="00176A25" w:rsidRPr="00176A25" w:rsidRDefault="00176A25" w:rsidP="00176A25">
      <w:pPr>
        <w:spacing w:line="240" w:lineRule="atLeast"/>
        <w:rPr>
          <w:rFonts w:ascii="Arial" w:hAnsi="Arial" w:cs="Arial"/>
          <w:snapToGrid w:val="0"/>
          <w:color w:val="000000"/>
          <w:sz w:val="22"/>
          <w:szCs w:val="22"/>
        </w:rPr>
      </w:pPr>
    </w:p>
    <w:p w14:paraId="2CCDAA85" w14:textId="323AE887" w:rsidR="009E5309" w:rsidRDefault="00176A25" w:rsidP="00177598">
      <w:pPr>
        <w:autoSpaceDE w:val="0"/>
        <w:autoSpaceDN w:val="0"/>
        <w:adjustRightInd w:val="0"/>
        <w:spacing w:line="240" w:lineRule="atLeast"/>
        <w:rPr>
          <w:rFonts w:ascii="Arial" w:hAnsi="Arial" w:cs="Arial"/>
          <w:sz w:val="22"/>
          <w:szCs w:val="22"/>
        </w:rPr>
      </w:pPr>
      <w:proofErr w:type="gramStart"/>
      <w:r w:rsidRPr="00176A25">
        <w:rPr>
          <w:rFonts w:ascii="Arial" w:hAnsi="Arial" w:cs="Arial"/>
          <w:b/>
          <w:bCs/>
          <w:sz w:val="22"/>
          <w:szCs w:val="22"/>
        </w:rPr>
        <w:t>5.0  Basis</w:t>
      </w:r>
      <w:proofErr w:type="gramEnd"/>
      <w:r w:rsidRPr="00176A25">
        <w:rPr>
          <w:rFonts w:ascii="Arial" w:hAnsi="Arial" w:cs="Arial"/>
          <w:b/>
          <w:bCs/>
          <w:sz w:val="22"/>
          <w:szCs w:val="22"/>
        </w:rPr>
        <w:t xml:space="preserve"> of Payment.  </w:t>
      </w:r>
      <w:r w:rsidRPr="00176A25">
        <w:rPr>
          <w:rFonts w:ascii="Arial" w:hAnsi="Arial" w:cs="Arial"/>
          <w:sz w:val="22"/>
          <w:szCs w:val="22"/>
        </w:rPr>
        <w:t>The accepted quantities of the chosen combination of base plus add alternate sections will be paid for by the contract unit bid price for item numbers found within the schedule of items for each section.</w:t>
      </w:r>
    </w:p>
    <w:p w14:paraId="3726BC82" w14:textId="77777777" w:rsidR="00C250BF" w:rsidRDefault="00C250BF" w:rsidP="00177598">
      <w:pPr>
        <w:autoSpaceDE w:val="0"/>
        <w:autoSpaceDN w:val="0"/>
        <w:adjustRightInd w:val="0"/>
        <w:spacing w:line="240" w:lineRule="atLeast"/>
        <w:rPr>
          <w:rFonts w:ascii="Arial" w:hAnsi="Arial" w:cs="Arial"/>
          <w:sz w:val="22"/>
          <w:szCs w:val="22"/>
        </w:rPr>
      </w:pPr>
    </w:p>
    <w:p w14:paraId="641A9EBE" w14:textId="77777777" w:rsidR="00C250BF" w:rsidRPr="00176A25" w:rsidRDefault="00C250BF" w:rsidP="00177598">
      <w:pPr>
        <w:autoSpaceDE w:val="0"/>
        <w:autoSpaceDN w:val="0"/>
        <w:adjustRightInd w:val="0"/>
        <w:spacing w:line="240" w:lineRule="atLeast"/>
        <w:rPr>
          <w:rFonts w:ascii="Arial" w:hAnsi="Arial" w:cs="Arial"/>
          <w:sz w:val="22"/>
          <w:szCs w:val="22"/>
        </w:rPr>
      </w:pPr>
      <w:bookmarkStart w:id="0" w:name="_GoBack"/>
      <w:bookmarkEnd w:id="0"/>
    </w:p>
    <w:sectPr w:rsidR="00C250BF" w:rsidRPr="00176A25" w:rsidSect="009E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B41"/>
    <w:multiLevelType w:val="multilevel"/>
    <w:tmpl w:val="B3F42B4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2721471A"/>
    <w:multiLevelType w:val="multilevel"/>
    <w:tmpl w:val="05E0B9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32F653E3"/>
    <w:multiLevelType w:val="hybridMultilevel"/>
    <w:tmpl w:val="10CA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02463"/>
    <w:multiLevelType w:val="multilevel"/>
    <w:tmpl w:val="430454AC"/>
    <w:lvl w:ilvl="0">
      <w:start w:val="2"/>
      <w:numFmt w:val="decimal"/>
      <w:lvlText w:val="%1.0"/>
      <w:lvlJc w:val="left"/>
      <w:pPr>
        <w:tabs>
          <w:tab w:val="num" w:pos="420"/>
        </w:tabs>
        <w:ind w:left="420" w:hanging="420"/>
      </w:pPr>
      <w:rPr>
        <w:rFonts w:cs="Times New Roman" w:hint="default"/>
        <w:b/>
      </w:rPr>
    </w:lvl>
    <w:lvl w:ilvl="1">
      <w:start w:val="1"/>
      <w:numFmt w:val="decimal"/>
      <w:lvlText w:val="%1.%2"/>
      <w:lvlJc w:val="left"/>
      <w:pPr>
        <w:tabs>
          <w:tab w:val="num" w:pos="1140"/>
        </w:tabs>
        <w:ind w:left="1140" w:hanging="4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F3421"/>
    <w:rsid w:val="00012C87"/>
    <w:rsid w:val="00033ECA"/>
    <w:rsid w:val="000B66AE"/>
    <w:rsid w:val="00176A25"/>
    <w:rsid w:val="00177598"/>
    <w:rsid w:val="001A17A1"/>
    <w:rsid w:val="001A7CC2"/>
    <w:rsid w:val="00395911"/>
    <w:rsid w:val="00450EF3"/>
    <w:rsid w:val="004F3421"/>
    <w:rsid w:val="0055797A"/>
    <w:rsid w:val="00615CE1"/>
    <w:rsid w:val="00827D40"/>
    <w:rsid w:val="008F1180"/>
    <w:rsid w:val="009E5309"/>
    <w:rsid w:val="00A829EE"/>
    <w:rsid w:val="00AB2EA1"/>
    <w:rsid w:val="00AB707E"/>
    <w:rsid w:val="00AD170C"/>
    <w:rsid w:val="00BB2A74"/>
    <w:rsid w:val="00C250BF"/>
    <w:rsid w:val="00C26EEF"/>
    <w:rsid w:val="00C369A2"/>
    <w:rsid w:val="00C62F92"/>
    <w:rsid w:val="00D07474"/>
    <w:rsid w:val="00D55651"/>
    <w:rsid w:val="00D74C17"/>
    <w:rsid w:val="00F00787"/>
    <w:rsid w:val="00F14CDB"/>
    <w:rsid w:val="00F50AAD"/>
    <w:rsid w:val="00FD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7598"/>
    <w:pPr>
      <w:spacing w:line="240" w:lineRule="atLeast"/>
      <w:outlineLvl w:val="0"/>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598"/>
    <w:rPr>
      <w:rFonts w:ascii="Arial" w:eastAsia="Times New Roman" w:hAnsi="Arial" w:cs="Arial"/>
      <w:u w:val="single"/>
    </w:rPr>
  </w:style>
  <w:style w:type="paragraph" w:styleId="BalloonText">
    <w:name w:val="Balloon Text"/>
    <w:basedOn w:val="Normal"/>
    <w:link w:val="BalloonTextChar"/>
    <w:uiPriority w:val="99"/>
    <w:semiHidden/>
    <w:unhideWhenUsed/>
    <w:rsid w:val="00AB707E"/>
    <w:rPr>
      <w:rFonts w:ascii="Tahoma" w:hAnsi="Tahoma" w:cs="Tahoma"/>
      <w:sz w:val="16"/>
      <w:szCs w:val="16"/>
    </w:rPr>
  </w:style>
  <w:style w:type="character" w:customStyle="1" w:styleId="BalloonTextChar">
    <w:name w:val="Balloon Text Char"/>
    <w:basedOn w:val="DefaultParagraphFont"/>
    <w:link w:val="BalloonText"/>
    <w:uiPriority w:val="99"/>
    <w:semiHidden/>
    <w:rsid w:val="00AB707E"/>
    <w:rPr>
      <w:rFonts w:ascii="Tahoma" w:eastAsia="Times New Roman" w:hAnsi="Tahoma" w:cs="Tahoma"/>
      <w:sz w:val="16"/>
      <w:szCs w:val="16"/>
    </w:rPr>
  </w:style>
  <w:style w:type="paragraph" w:styleId="ListParagraph">
    <w:name w:val="List Paragraph"/>
    <w:basedOn w:val="Normal"/>
    <w:uiPriority w:val="34"/>
    <w:qFormat/>
    <w:rsid w:val="00F00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0102 - Bidding Requirements and Conditions</JSP_Section>
    <Job xmlns="00ca3444-dc36-48d0-8ed3-fecfe750809b">Item 418</Job>
    <Accountable_Division xmlns="00ca3444-dc36-48d0-8ed3-fecfe750809b">Design - BCS</Accountable_Division>
    <ShortName xmlns="00ca3444-dc36-48d0-8ed3-fecfe750809b">Add Alt</ShortName>
    <First_Effective_Bid_Opening_Date xmlns="00ca3444-dc36-48d0-8ed3-fecfe750809b">08/01/2012</First_Effective_Bid_Opening_Date>
    <JSP_Author xmlns="00ca3444-dc36-48d0-8ed3-fecfe750809b">Samuel J Niederhelm</JSP_Author>
    <Revision_Date xmlns="00ca3444-dc36-48d0-8ed3-fecfe750809b">2016-07-14T05:00:00+00:00</Revision_Date>
    <JSP_Title xmlns="00ca3444-dc36-48d0-8ed3-fecfe750809b">Add Alternate Section (Per Project)</JSP_Title>
    <Explanatory_Notes xmlns="00ca3444-dc36-48d0-8ed3-fecfe750809b" xsi:nil="true"/>
    <JSP_ID_Num xmlns="00ca3444-dc36-48d0-8ed3-fecfe750809b">JSP-12-03A</JSP_ID_Num>
    <JSP_Type xmlns="00ca3444-dc36-48d0-8ed3-fecfe750809b">Provision</JSP_Type>
    <Frequently_x0020_Used xmlns="00ca3444-dc36-48d0-8ed3-fecfe750809b">true</Frequently_x0020_Used>
    <ExplanatoryNotes xmlns="00ca3444-dc36-48d0-8ed3-fecfe750809b">Only 2 Add Alternates are allowed unless approval is obtained from the Bidding and Contract Services Section.  The total of all Add Alternate should not more than 10% of the Program Amount.  The add alternates should be of  similar type of work to the Base Section.</ExplanatoryNotes>
    <Active_x002f_Inactive xmlns="00ca3444-dc36-48d0-8ed3-fecfe750809b">Active</Active_x002f_Inactive>
    <Effective_x0020_Letting xmlns="00ca3444-dc36-48d0-8ed3-fecfe750809b"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7C38-7355-4531-9718-B1C7BAB4D69A}"/>
</file>

<file path=customXml/itemProps2.xml><?xml version="1.0" encoding="utf-8"?>
<ds:datastoreItem xmlns:ds="http://schemas.openxmlformats.org/officeDocument/2006/customXml" ds:itemID="{714957FB-39B9-421D-A5CE-0EFD6ECDC136}"/>
</file>

<file path=customXml/itemProps3.xml><?xml version="1.0" encoding="utf-8"?>
<ds:datastoreItem xmlns:ds="http://schemas.openxmlformats.org/officeDocument/2006/customXml" ds:itemID="{B240AF84-50A3-4F91-A8E8-575905752FE1}"/>
</file>

<file path=customXml/itemProps4.xml><?xml version="1.0" encoding="utf-8"?>
<ds:datastoreItem xmlns:ds="http://schemas.openxmlformats.org/officeDocument/2006/customXml" ds:itemID="{BDD7E937-BFBA-4033-8CAA-C204F301EE15}"/>
</file>

<file path=customXml/itemProps5.xml><?xml version="1.0" encoding="utf-8"?>
<ds:datastoreItem xmlns:ds="http://schemas.openxmlformats.org/officeDocument/2006/customXml" ds:itemID="{D4EF1C66-C7AB-4C51-B9EF-B25DE73A4CE8}"/>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2229</Characters>
  <Application>Microsoft Office Word</Application>
  <DocSecurity>0</DocSecurity>
  <Lines>18</Lines>
  <Paragraphs>5</Paragraphs>
  <ScaleCrop>false</ScaleCrop>
  <Company>MoDOT</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Alternate Section (Per Project)</dc:title>
  <dc:creator>stovad</dc:creator>
  <cp:lastModifiedBy>Tim Oligschlaeger</cp:lastModifiedBy>
  <cp:revision>9</cp:revision>
  <cp:lastPrinted>2012-05-04T17:26:00Z</cp:lastPrinted>
  <dcterms:created xsi:type="dcterms:W3CDTF">2012-07-25T18:02:00Z</dcterms:created>
  <dcterms:modified xsi:type="dcterms:W3CDTF">2018-03-15T13:27:00Z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30900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Units">
    <vt:lpwstr>Dual</vt:lpwstr>
  </property>
  <property fmtid="{D5CDD505-2E9C-101B-9397-08002B2CF9AE}" pid="26" name="NotesID">
    <vt:lpwstr>668426181E66501586257A460062ECBB</vt:lpwstr>
  </property>
  <property fmtid="{D5CDD505-2E9C-101B-9397-08002B2CF9AE}" pid="27" name="Last_Modified">
    <vt:lpwstr>7/25/2012 2:02:35 PM</vt:lpwstr>
  </property>
</Properties>
</file>