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EA9" w14:textId="2340252D" w:rsidR="007D711C" w:rsidRPr="00646422" w:rsidRDefault="00765C7F" w:rsidP="006464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40" w:lineRule="atLeast"/>
        <w:rPr>
          <w:bCs/>
          <w:snapToGrid w:val="0"/>
          <w:color w:val="000000"/>
          <w:u w:val="single"/>
        </w:rPr>
      </w:pPr>
      <w:r w:rsidRPr="00646422">
        <w:rPr>
          <w:bCs/>
          <w:snapToGrid w:val="0"/>
          <w:color w:val="000000"/>
          <w:u w:val="single"/>
        </w:rPr>
        <w:t>Void Reducing Asphalt Membrane for Longitudinal Joints</w:t>
      </w:r>
      <w:r w:rsidRPr="00EA2E68">
        <w:rPr>
          <w:bCs/>
          <w:snapToGrid w:val="0"/>
          <w:color w:val="000000"/>
        </w:rPr>
        <w:t xml:space="preserve"> </w:t>
      </w:r>
      <w:r w:rsidR="00157C45" w:rsidRPr="00EA2E68">
        <w:rPr>
          <w:bCs/>
          <w:snapToGrid w:val="0"/>
          <w:color w:val="000000"/>
        </w:rPr>
        <w:t>JSP</w:t>
      </w:r>
      <w:r w:rsidRPr="00EA2E68">
        <w:rPr>
          <w:bCs/>
          <w:snapToGrid w:val="0"/>
          <w:color w:val="000000"/>
        </w:rPr>
        <w:t>-22-03</w:t>
      </w:r>
      <w:r w:rsidR="00E34EDB">
        <w:rPr>
          <w:bCs/>
          <w:snapToGrid w:val="0"/>
          <w:color w:val="000000"/>
        </w:rPr>
        <w:t>A</w:t>
      </w:r>
    </w:p>
    <w:p w14:paraId="5A77F4C7" w14:textId="77777777" w:rsidR="007D711C" w:rsidRPr="0009741E" w:rsidRDefault="007D711C" w:rsidP="0009741E">
      <w:pPr>
        <w:rPr>
          <w:rFonts w:cs="Arial"/>
          <w:sz w:val="24"/>
          <w:szCs w:val="24"/>
        </w:rPr>
      </w:pPr>
    </w:p>
    <w:p w14:paraId="59BFEFE9" w14:textId="42A27061" w:rsidR="004348FD" w:rsidRPr="00BD48DA" w:rsidRDefault="000E25DF" w:rsidP="00646422">
      <w:pPr>
        <w:rPr>
          <w:rFonts w:cs="Arial"/>
          <w:szCs w:val="22"/>
        </w:rPr>
      </w:pPr>
      <w:r w:rsidRPr="00BD48DA">
        <w:rPr>
          <w:rStyle w:val="body-bold"/>
          <w:rFonts w:cs="Arial"/>
          <w:b/>
          <w:bCs/>
          <w:color w:val="231F20"/>
          <w:szCs w:val="22"/>
          <w:shd w:val="clear" w:color="auto" w:fill="FFFFFF"/>
        </w:rPr>
        <w:t xml:space="preserve">1.0 </w:t>
      </w:r>
      <w:r w:rsidR="00646422">
        <w:rPr>
          <w:rStyle w:val="body-bold"/>
          <w:rFonts w:cs="Arial"/>
          <w:b/>
          <w:bCs/>
          <w:color w:val="231F20"/>
          <w:szCs w:val="22"/>
          <w:shd w:val="clear" w:color="auto" w:fill="FFFFFF"/>
        </w:rPr>
        <w:t xml:space="preserve"> </w:t>
      </w:r>
      <w:r w:rsidR="004348FD" w:rsidRPr="00BD48DA">
        <w:rPr>
          <w:rStyle w:val="body-bold"/>
          <w:rFonts w:cs="Arial"/>
          <w:b/>
          <w:bCs/>
          <w:color w:val="231F20"/>
          <w:szCs w:val="22"/>
          <w:shd w:val="clear" w:color="auto" w:fill="FFFFFF"/>
        </w:rPr>
        <w:t xml:space="preserve">Description.  </w:t>
      </w:r>
      <w:r w:rsidR="004348FD" w:rsidRPr="00BD48DA">
        <w:rPr>
          <w:rFonts w:cs="Arial"/>
          <w:szCs w:val="22"/>
        </w:rPr>
        <w:t>This work shall consist of applying a Void Reducing Asphalt Membrane (VRAM) at longitudinal joints at locations designated in the contract or as specified by the engineer.</w:t>
      </w:r>
    </w:p>
    <w:p w14:paraId="30C263BD" w14:textId="77777777" w:rsidR="007D711C" w:rsidRPr="00BD48DA" w:rsidRDefault="007D711C" w:rsidP="00646422">
      <w:pPr>
        <w:rPr>
          <w:rFonts w:cs="Arial"/>
          <w:szCs w:val="22"/>
        </w:rPr>
      </w:pPr>
    </w:p>
    <w:p w14:paraId="4C4EF71F" w14:textId="5DEB5A57" w:rsidR="0058007F" w:rsidRPr="00BD48DA" w:rsidRDefault="000E25DF" w:rsidP="00646422">
      <w:pPr>
        <w:rPr>
          <w:rFonts w:cs="Arial"/>
          <w:szCs w:val="22"/>
        </w:rPr>
      </w:pPr>
      <w:r w:rsidRPr="00BD48DA">
        <w:rPr>
          <w:rFonts w:cs="Arial"/>
          <w:b/>
          <w:bCs/>
          <w:szCs w:val="22"/>
        </w:rPr>
        <w:t xml:space="preserve">2.0 </w:t>
      </w:r>
      <w:r w:rsidR="00646422">
        <w:rPr>
          <w:rFonts w:cs="Arial"/>
          <w:b/>
          <w:bCs/>
          <w:szCs w:val="22"/>
        </w:rPr>
        <w:t xml:space="preserve"> </w:t>
      </w:r>
      <w:r w:rsidR="007D711C" w:rsidRPr="00BD48DA">
        <w:rPr>
          <w:rFonts w:cs="Arial"/>
          <w:b/>
          <w:bCs/>
          <w:szCs w:val="22"/>
        </w:rPr>
        <w:t>Materials.</w:t>
      </w:r>
      <w:r w:rsidR="007D711C" w:rsidRPr="00BD48DA">
        <w:rPr>
          <w:rFonts w:cs="Arial"/>
          <w:szCs w:val="22"/>
        </w:rPr>
        <w:t xml:space="preserve"> </w:t>
      </w:r>
      <w:r w:rsidR="00B5420D" w:rsidRPr="00BD48DA">
        <w:rPr>
          <w:rFonts w:cs="Arial"/>
          <w:szCs w:val="22"/>
        </w:rPr>
        <w:t xml:space="preserve"> </w:t>
      </w:r>
      <w:r w:rsidR="000A4880" w:rsidRPr="00BD48DA">
        <w:rPr>
          <w:rFonts w:cs="Arial"/>
          <w:szCs w:val="22"/>
        </w:rPr>
        <w:t xml:space="preserve">The </w:t>
      </w:r>
      <w:r w:rsidR="00556B3F" w:rsidRPr="00BD48DA">
        <w:rPr>
          <w:rFonts w:cs="Arial"/>
          <w:szCs w:val="22"/>
        </w:rPr>
        <w:t>bitu</w:t>
      </w:r>
      <w:r w:rsidR="00BA532E" w:rsidRPr="00BD48DA">
        <w:rPr>
          <w:rFonts w:cs="Arial"/>
          <w:szCs w:val="22"/>
        </w:rPr>
        <w:t xml:space="preserve">minous material </w:t>
      </w:r>
      <w:r w:rsidR="000A4880" w:rsidRPr="00BD48DA">
        <w:rPr>
          <w:rFonts w:cs="Arial"/>
          <w:szCs w:val="22"/>
        </w:rPr>
        <w:t xml:space="preserve">used </w:t>
      </w:r>
      <w:r w:rsidR="00ED142D" w:rsidRPr="00BD48DA">
        <w:rPr>
          <w:rFonts w:cs="Arial"/>
          <w:szCs w:val="22"/>
        </w:rPr>
        <w:t>for</w:t>
      </w:r>
      <w:r w:rsidR="00BA532E" w:rsidRPr="00BD48DA">
        <w:rPr>
          <w:rFonts w:cs="Arial"/>
          <w:szCs w:val="22"/>
        </w:rPr>
        <w:t xml:space="preserve"> the VRAM</w:t>
      </w:r>
      <w:r w:rsidR="00556B3F" w:rsidRPr="00BD48DA">
        <w:rPr>
          <w:rFonts w:cs="Arial"/>
          <w:szCs w:val="22"/>
        </w:rPr>
        <w:t xml:space="preserve"> </w:t>
      </w:r>
      <w:r w:rsidR="000A4880" w:rsidRPr="00BD48DA">
        <w:rPr>
          <w:rFonts w:cs="Arial"/>
          <w:szCs w:val="22"/>
        </w:rPr>
        <w:t xml:space="preserve">shall </w:t>
      </w:r>
      <w:r w:rsidR="00556B3F" w:rsidRPr="00BD48DA">
        <w:rPr>
          <w:rFonts w:cs="Arial"/>
          <w:szCs w:val="22"/>
        </w:rPr>
        <w:t>meet the req</w:t>
      </w:r>
      <w:r w:rsidR="00BA532E" w:rsidRPr="00BD48DA">
        <w:rPr>
          <w:rFonts w:cs="Arial"/>
          <w:szCs w:val="22"/>
        </w:rPr>
        <w:t>uirements of Table 1</w:t>
      </w:r>
      <w:r w:rsidR="00556B3F" w:rsidRPr="00BD48DA">
        <w:rPr>
          <w:rFonts w:cs="Arial"/>
          <w:szCs w:val="22"/>
        </w:rPr>
        <w:t>.</w:t>
      </w:r>
      <w:r w:rsidR="00A627CF" w:rsidRPr="00BD48DA">
        <w:rPr>
          <w:rFonts w:cs="Arial"/>
          <w:szCs w:val="22"/>
        </w:rPr>
        <w:t xml:space="preserve"> </w:t>
      </w:r>
      <w:r w:rsidR="00556B3F" w:rsidRPr="00BD48DA">
        <w:rPr>
          <w:rFonts w:cs="Arial"/>
          <w:szCs w:val="22"/>
        </w:rPr>
        <w:t xml:space="preserve"> </w:t>
      </w:r>
      <w:r w:rsidR="0058007F" w:rsidRPr="00BD48DA">
        <w:rPr>
          <w:rFonts w:cs="Arial"/>
          <w:szCs w:val="22"/>
        </w:rPr>
        <w:t xml:space="preserve">Elastomers shall be added to a base asphalt and shall be either a styrene-butadiene diblock or triblock copolymer without oil extension, or a styrene-butadiene rubber. </w:t>
      </w:r>
      <w:r w:rsidR="00D45CC6">
        <w:rPr>
          <w:rFonts w:cs="Arial"/>
          <w:szCs w:val="22"/>
        </w:rPr>
        <w:t xml:space="preserve"> </w:t>
      </w:r>
      <w:r w:rsidR="0058007F" w:rsidRPr="00BD48DA">
        <w:rPr>
          <w:rFonts w:cs="Arial"/>
          <w:szCs w:val="22"/>
        </w:rPr>
        <w:t xml:space="preserve">Air blown asphalt, acid modification and other modifiers will not be allowed. </w:t>
      </w:r>
    </w:p>
    <w:p w14:paraId="621E14CD" w14:textId="0C6B49B0" w:rsidR="00BA532E" w:rsidRPr="00BD48DA" w:rsidRDefault="00BA532E">
      <w:pPr>
        <w:rPr>
          <w:rFonts w:cs="Arial"/>
          <w:szCs w:val="22"/>
        </w:rPr>
      </w:pPr>
    </w:p>
    <w:p w14:paraId="387D3DD3" w14:textId="27EA0048" w:rsidR="00556B3F" w:rsidRPr="00BD48DA" w:rsidRDefault="00BA532E">
      <w:pPr>
        <w:ind w:firstLine="360"/>
        <w:jc w:val="center"/>
        <w:rPr>
          <w:rFonts w:cs="Arial"/>
          <w:bCs/>
          <w:szCs w:val="22"/>
        </w:rPr>
      </w:pPr>
      <w:r w:rsidRPr="00BD48DA">
        <w:rPr>
          <w:rFonts w:cs="Arial"/>
          <w:b/>
          <w:szCs w:val="22"/>
        </w:rPr>
        <w:t>Table 1:</w:t>
      </w:r>
      <w:r w:rsidR="005A44F5" w:rsidRPr="00BD48DA">
        <w:rPr>
          <w:rFonts w:cs="Arial"/>
          <w:b/>
          <w:szCs w:val="22"/>
        </w:rPr>
        <w:t xml:space="preserve"> </w:t>
      </w:r>
      <w:r w:rsidRPr="00BD48DA">
        <w:rPr>
          <w:rFonts w:cs="Arial"/>
          <w:b/>
          <w:szCs w:val="22"/>
        </w:rPr>
        <w:t xml:space="preserve"> Bituminous Material Requirements</w:t>
      </w:r>
    </w:p>
    <w:tbl>
      <w:tblPr>
        <w:tblStyle w:val="TableGrid"/>
        <w:tblW w:w="0" w:type="auto"/>
        <w:jc w:val="center"/>
        <w:tblLook w:val="04A0" w:firstRow="1" w:lastRow="0" w:firstColumn="1" w:lastColumn="0" w:noHBand="0" w:noVBand="1"/>
      </w:tblPr>
      <w:tblGrid>
        <w:gridCol w:w="4950"/>
        <w:gridCol w:w="1800"/>
        <w:gridCol w:w="2515"/>
      </w:tblGrid>
      <w:tr w:rsidR="00556B3F" w:rsidRPr="00BD48DA" w14:paraId="1F9CAE8C" w14:textId="77777777" w:rsidTr="00D45CC6">
        <w:trPr>
          <w:trHeight w:val="432"/>
          <w:jc w:val="center"/>
        </w:trPr>
        <w:tc>
          <w:tcPr>
            <w:tcW w:w="4950" w:type="dxa"/>
            <w:vAlign w:val="center"/>
          </w:tcPr>
          <w:p w14:paraId="37B98E16" w14:textId="173EB91C" w:rsidR="00556B3F" w:rsidRPr="00BD48DA" w:rsidRDefault="003507CD">
            <w:pPr>
              <w:jc w:val="center"/>
              <w:rPr>
                <w:rFonts w:cs="Arial"/>
                <w:szCs w:val="22"/>
              </w:rPr>
            </w:pPr>
            <w:r w:rsidRPr="00BD48DA">
              <w:rPr>
                <w:rFonts w:cs="Arial"/>
                <w:szCs w:val="22"/>
              </w:rPr>
              <w:t>Test</w:t>
            </w:r>
          </w:p>
        </w:tc>
        <w:tc>
          <w:tcPr>
            <w:tcW w:w="1800" w:type="dxa"/>
            <w:vAlign w:val="center"/>
          </w:tcPr>
          <w:p w14:paraId="648CB1F0" w14:textId="072F6E96" w:rsidR="00556B3F" w:rsidRPr="00BD48DA" w:rsidRDefault="003507CD">
            <w:pPr>
              <w:ind w:hanging="18"/>
              <w:jc w:val="center"/>
              <w:rPr>
                <w:rFonts w:cs="Arial"/>
                <w:szCs w:val="22"/>
              </w:rPr>
            </w:pPr>
            <w:r w:rsidRPr="00BD48DA">
              <w:rPr>
                <w:rFonts w:cs="Arial"/>
                <w:szCs w:val="22"/>
              </w:rPr>
              <w:t>Test Requirement</w:t>
            </w:r>
          </w:p>
        </w:tc>
        <w:tc>
          <w:tcPr>
            <w:tcW w:w="2515" w:type="dxa"/>
            <w:vAlign w:val="center"/>
          </w:tcPr>
          <w:p w14:paraId="141174C7" w14:textId="68EFC037" w:rsidR="005A44F5" w:rsidRPr="00BD48DA" w:rsidRDefault="003507CD">
            <w:pPr>
              <w:jc w:val="center"/>
              <w:rPr>
                <w:rFonts w:cs="Arial"/>
                <w:szCs w:val="22"/>
              </w:rPr>
            </w:pPr>
            <w:r w:rsidRPr="00BD48DA">
              <w:rPr>
                <w:rFonts w:cs="Arial"/>
                <w:szCs w:val="22"/>
              </w:rPr>
              <w:t>Test</w:t>
            </w:r>
          </w:p>
          <w:p w14:paraId="04933D20" w14:textId="39291A5B" w:rsidR="00556B3F" w:rsidRPr="00BD48DA" w:rsidRDefault="003507CD">
            <w:pPr>
              <w:jc w:val="center"/>
              <w:rPr>
                <w:rFonts w:cs="Arial"/>
                <w:szCs w:val="22"/>
              </w:rPr>
            </w:pPr>
            <w:r w:rsidRPr="00BD48DA">
              <w:rPr>
                <w:rFonts w:cs="Arial"/>
                <w:szCs w:val="22"/>
              </w:rPr>
              <w:t>Method</w:t>
            </w:r>
          </w:p>
        </w:tc>
      </w:tr>
      <w:tr w:rsidR="00556B3F" w:rsidRPr="00BD48DA" w14:paraId="31245BA9" w14:textId="77777777" w:rsidTr="00D45CC6">
        <w:trPr>
          <w:trHeight w:val="288"/>
          <w:jc w:val="center"/>
        </w:trPr>
        <w:tc>
          <w:tcPr>
            <w:tcW w:w="4950" w:type="dxa"/>
            <w:vAlign w:val="center"/>
          </w:tcPr>
          <w:p w14:paraId="58E0F3FE" w14:textId="5FE8816B" w:rsidR="00556B3F" w:rsidRPr="00BD48DA" w:rsidRDefault="00556B3F">
            <w:pPr>
              <w:ind w:hanging="18"/>
              <w:rPr>
                <w:rFonts w:cs="Arial"/>
                <w:szCs w:val="22"/>
              </w:rPr>
            </w:pPr>
            <w:r w:rsidRPr="00BD48DA">
              <w:rPr>
                <w:rFonts w:cs="Arial"/>
                <w:szCs w:val="22"/>
              </w:rPr>
              <w:t xml:space="preserve">Dynamic shear @ </w:t>
            </w:r>
            <w:r w:rsidR="000E3406" w:rsidRPr="00BD48DA">
              <w:rPr>
                <w:rFonts w:cs="Arial"/>
                <w:szCs w:val="22"/>
              </w:rPr>
              <w:t>8</w:t>
            </w:r>
            <w:r w:rsidR="000E3406">
              <w:rPr>
                <w:rFonts w:cs="Arial"/>
                <w:szCs w:val="22"/>
              </w:rPr>
              <w:t>8</w:t>
            </w:r>
            <w:r w:rsidRPr="00BD48DA">
              <w:rPr>
                <w:rFonts w:cs="Arial"/>
                <w:szCs w:val="22"/>
              </w:rPr>
              <w:t>°C (unaged),</w:t>
            </w:r>
            <w:r w:rsidR="009E7E48" w:rsidRPr="00BD48DA">
              <w:rPr>
                <w:rFonts w:cs="Arial"/>
                <w:szCs w:val="22"/>
              </w:rPr>
              <w:t xml:space="preserve"> </w:t>
            </w:r>
            <w:r w:rsidRPr="00BD48DA">
              <w:rPr>
                <w:rFonts w:cs="Arial"/>
                <w:szCs w:val="22"/>
              </w:rPr>
              <w:t>G*/sin δ, kPa</w:t>
            </w:r>
          </w:p>
        </w:tc>
        <w:tc>
          <w:tcPr>
            <w:tcW w:w="1800" w:type="dxa"/>
            <w:vAlign w:val="center"/>
          </w:tcPr>
          <w:p w14:paraId="48FD4DE2" w14:textId="1EC664B2" w:rsidR="00556B3F" w:rsidRPr="00BD48DA" w:rsidRDefault="00556B3F">
            <w:pPr>
              <w:jc w:val="center"/>
              <w:rPr>
                <w:rFonts w:cs="Arial"/>
                <w:szCs w:val="22"/>
              </w:rPr>
            </w:pPr>
            <w:r w:rsidRPr="00BD48DA">
              <w:rPr>
                <w:rFonts w:cs="Arial"/>
                <w:szCs w:val="22"/>
              </w:rPr>
              <w:t>1.0</w:t>
            </w:r>
            <w:r w:rsidR="000E3406">
              <w:rPr>
                <w:rFonts w:cs="Arial"/>
                <w:szCs w:val="22"/>
              </w:rPr>
              <w:t>0</w:t>
            </w:r>
            <w:r w:rsidRPr="00BD48DA">
              <w:rPr>
                <w:rFonts w:cs="Arial"/>
                <w:szCs w:val="22"/>
              </w:rPr>
              <w:t xml:space="preserve"> min</w:t>
            </w:r>
            <w:r w:rsidR="00A627CF" w:rsidRPr="00BD48DA">
              <w:rPr>
                <w:rFonts w:cs="Arial"/>
                <w:szCs w:val="22"/>
              </w:rPr>
              <w:t>imum</w:t>
            </w:r>
          </w:p>
        </w:tc>
        <w:tc>
          <w:tcPr>
            <w:tcW w:w="2515" w:type="dxa"/>
            <w:vAlign w:val="center"/>
          </w:tcPr>
          <w:p w14:paraId="38A1C58C" w14:textId="1D3A483C" w:rsidR="00556B3F" w:rsidRPr="00BD48DA" w:rsidRDefault="00556B3F">
            <w:pPr>
              <w:rPr>
                <w:rFonts w:cs="Arial"/>
                <w:szCs w:val="22"/>
              </w:rPr>
            </w:pPr>
            <w:r w:rsidRPr="00BD48DA">
              <w:rPr>
                <w:rFonts w:cs="Arial"/>
                <w:szCs w:val="22"/>
              </w:rPr>
              <w:t>AASHTO T315</w:t>
            </w:r>
          </w:p>
        </w:tc>
      </w:tr>
      <w:tr w:rsidR="00556B3F" w:rsidRPr="00BD48DA" w14:paraId="609A27D3" w14:textId="77777777" w:rsidTr="00D45CC6">
        <w:trPr>
          <w:trHeight w:val="288"/>
          <w:jc w:val="center"/>
        </w:trPr>
        <w:tc>
          <w:tcPr>
            <w:tcW w:w="4950" w:type="dxa"/>
            <w:vAlign w:val="center"/>
          </w:tcPr>
          <w:p w14:paraId="5ADD2707" w14:textId="77777777" w:rsidR="00556B3F" w:rsidRPr="00BD48DA" w:rsidRDefault="00556B3F">
            <w:pPr>
              <w:ind w:hanging="18"/>
              <w:rPr>
                <w:rFonts w:cs="Arial"/>
                <w:szCs w:val="22"/>
              </w:rPr>
            </w:pPr>
            <w:r w:rsidRPr="00BD48DA">
              <w:rPr>
                <w:rFonts w:cs="Arial"/>
                <w:szCs w:val="22"/>
              </w:rPr>
              <w:t>Creep stiffness @ -18°C (unaged)</w:t>
            </w:r>
          </w:p>
          <w:p w14:paraId="712F2011" w14:textId="77777777" w:rsidR="00556B3F" w:rsidRPr="00BD48DA" w:rsidRDefault="00556B3F">
            <w:pPr>
              <w:ind w:hanging="18"/>
              <w:rPr>
                <w:rFonts w:cs="Arial"/>
                <w:szCs w:val="22"/>
              </w:rPr>
            </w:pPr>
            <w:r w:rsidRPr="00BD48DA">
              <w:rPr>
                <w:rFonts w:cs="Arial"/>
                <w:szCs w:val="22"/>
              </w:rPr>
              <w:t>Stiffness (S), MPa</w:t>
            </w:r>
          </w:p>
          <w:p w14:paraId="37EE14ED" w14:textId="77777777" w:rsidR="00556B3F" w:rsidRPr="00BD48DA" w:rsidRDefault="00556B3F">
            <w:pPr>
              <w:ind w:hanging="18"/>
              <w:rPr>
                <w:rFonts w:cs="Arial"/>
                <w:szCs w:val="22"/>
              </w:rPr>
            </w:pPr>
            <w:r w:rsidRPr="00BD48DA">
              <w:rPr>
                <w:rFonts w:cs="Arial"/>
                <w:szCs w:val="22"/>
              </w:rPr>
              <w:t>m-value</w:t>
            </w:r>
          </w:p>
        </w:tc>
        <w:tc>
          <w:tcPr>
            <w:tcW w:w="1800" w:type="dxa"/>
            <w:vAlign w:val="center"/>
          </w:tcPr>
          <w:p w14:paraId="43A59F8A" w14:textId="77777777" w:rsidR="00556B3F" w:rsidRPr="00BD48DA" w:rsidRDefault="00556B3F">
            <w:pPr>
              <w:ind w:firstLine="360"/>
              <w:jc w:val="center"/>
              <w:rPr>
                <w:rFonts w:cs="Arial"/>
                <w:szCs w:val="22"/>
              </w:rPr>
            </w:pPr>
          </w:p>
          <w:p w14:paraId="43E649FF" w14:textId="0AB0AEE5" w:rsidR="00556B3F" w:rsidRPr="00BD48DA" w:rsidRDefault="00556B3F">
            <w:pPr>
              <w:jc w:val="center"/>
              <w:rPr>
                <w:rFonts w:cs="Arial"/>
                <w:szCs w:val="22"/>
              </w:rPr>
            </w:pPr>
            <w:r w:rsidRPr="00BD48DA">
              <w:rPr>
                <w:rFonts w:cs="Arial"/>
                <w:szCs w:val="22"/>
              </w:rPr>
              <w:t>300 max</w:t>
            </w:r>
            <w:r w:rsidR="00A627CF" w:rsidRPr="00BD48DA">
              <w:rPr>
                <w:rFonts w:cs="Arial"/>
                <w:szCs w:val="22"/>
              </w:rPr>
              <w:t>imum</w:t>
            </w:r>
          </w:p>
          <w:p w14:paraId="74B1A5CF" w14:textId="373237F8" w:rsidR="00556B3F" w:rsidRPr="00BD48DA" w:rsidRDefault="00556B3F">
            <w:pPr>
              <w:jc w:val="center"/>
              <w:rPr>
                <w:rFonts w:cs="Arial"/>
                <w:szCs w:val="22"/>
              </w:rPr>
            </w:pPr>
            <w:r w:rsidRPr="00BD48DA">
              <w:rPr>
                <w:rFonts w:cs="Arial"/>
                <w:szCs w:val="22"/>
              </w:rPr>
              <w:t>0.300 min</w:t>
            </w:r>
            <w:r w:rsidR="00A627CF" w:rsidRPr="00BD48DA">
              <w:rPr>
                <w:rFonts w:cs="Arial"/>
                <w:szCs w:val="22"/>
              </w:rPr>
              <w:t>imum</w:t>
            </w:r>
          </w:p>
        </w:tc>
        <w:tc>
          <w:tcPr>
            <w:tcW w:w="2515" w:type="dxa"/>
            <w:vAlign w:val="center"/>
          </w:tcPr>
          <w:p w14:paraId="5E32DECC" w14:textId="5FF1F3A5" w:rsidR="00556B3F" w:rsidRPr="00BD48DA" w:rsidRDefault="00556B3F">
            <w:pPr>
              <w:rPr>
                <w:rFonts w:cs="Arial"/>
                <w:szCs w:val="22"/>
              </w:rPr>
            </w:pPr>
            <w:r w:rsidRPr="00BD48DA">
              <w:rPr>
                <w:rFonts w:cs="Arial"/>
                <w:szCs w:val="22"/>
              </w:rPr>
              <w:t>AASHTO T313</w:t>
            </w:r>
          </w:p>
        </w:tc>
      </w:tr>
      <w:tr w:rsidR="00556B3F" w:rsidRPr="00BD48DA" w14:paraId="0AAB62D6" w14:textId="77777777" w:rsidTr="00D45CC6">
        <w:trPr>
          <w:trHeight w:val="288"/>
          <w:jc w:val="center"/>
        </w:trPr>
        <w:tc>
          <w:tcPr>
            <w:tcW w:w="4950" w:type="dxa"/>
            <w:vAlign w:val="center"/>
          </w:tcPr>
          <w:p w14:paraId="14F6C330" w14:textId="77777777" w:rsidR="00556B3F" w:rsidRPr="00BD48DA" w:rsidRDefault="00556B3F">
            <w:pPr>
              <w:ind w:hanging="18"/>
              <w:rPr>
                <w:rFonts w:cs="Arial"/>
                <w:szCs w:val="22"/>
              </w:rPr>
            </w:pPr>
            <w:r w:rsidRPr="00BD48DA">
              <w:rPr>
                <w:rFonts w:cs="Arial"/>
                <w:szCs w:val="22"/>
              </w:rPr>
              <w:t>Ash, %</w:t>
            </w:r>
          </w:p>
        </w:tc>
        <w:tc>
          <w:tcPr>
            <w:tcW w:w="1800" w:type="dxa"/>
            <w:vAlign w:val="center"/>
          </w:tcPr>
          <w:p w14:paraId="59AAD3BD" w14:textId="7C4CA228" w:rsidR="00556B3F" w:rsidRPr="00BD48DA" w:rsidRDefault="00FB3189">
            <w:pPr>
              <w:jc w:val="center"/>
              <w:rPr>
                <w:rFonts w:cs="Arial"/>
                <w:szCs w:val="22"/>
              </w:rPr>
            </w:pPr>
            <w:r w:rsidRPr="00BD48DA">
              <w:rPr>
                <w:rFonts w:cs="Arial"/>
                <w:szCs w:val="22"/>
              </w:rPr>
              <w:t>1.0-4.0</w:t>
            </w:r>
          </w:p>
        </w:tc>
        <w:tc>
          <w:tcPr>
            <w:tcW w:w="2515" w:type="dxa"/>
            <w:vAlign w:val="center"/>
          </w:tcPr>
          <w:p w14:paraId="0989E88F" w14:textId="601CF694" w:rsidR="00556B3F" w:rsidRPr="00BD48DA" w:rsidRDefault="00556B3F">
            <w:pPr>
              <w:rPr>
                <w:rFonts w:cs="Arial"/>
                <w:szCs w:val="22"/>
              </w:rPr>
            </w:pPr>
            <w:r w:rsidRPr="00BD48DA">
              <w:rPr>
                <w:rFonts w:cs="Arial"/>
                <w:szCs w:val="22"/>
              </w:rPr>
              <w:t>AASHTO T111</w:t>
            </w:r>
          </w:p>
        </w:tc>
      </w:tr>
      <w:tr w:rsidR="00556B3F" w:rsidRPr="00BD48DA" w14:paraId="22891316" w14:textId="77777777" w:rsidTr="00D45CC6">
        <w:trPr>
          <w:trHeight w:val="288"/>
          <w:jc w:val="center"/>
        </w:trPr>
        <w:tc>
          <w:tcPr>
            <w:tcW w:w="4950" w:type="dxa"/>
            <w:vAlign w:val="center"/>
          </w:tcPr>
          <w:p w14:paraId="6BFB57A6" w14:textId="75B9D583" w:rsidR="00556B3F" w:rsidRPr="00BD48DA" w:rsidRDefault="00556B3F">
            <w:pPr>
              <w:ind w:hanging="18"/>
              <w:rPr>
                <w:rFonts w:cs="Arial"/>
                <w:szCs w:val="22"/>
              </w:rPr>
            </w:pPr>
            <w:r w:rsidRPr="00BD48DA">
              <w:rPr>
                <w:rFonts w:cs="Arial"/>
                <w:szCs w:val="22"/>
              </w:rPr>
              <w:t>Elastic recovery, 10</w:t>
            </w:r>
            <w:r w:rsidR="000E3406">
              <w:rPr>
                <w:rFonts w:cs="Arial"/>
                <w:szCs w:val="22"/>
              </w:rPr>
              <w:t>0</w:t>
            </w:r>
            <w:r w:rsidRPr="00BD48DA">
              <w:rPr>
                <w:rFonts w:cs="Arial"/>
                <w:szCs w:val="22"/>
              </w:rPr>
              <w:t xml:space="preserve"> </w:t>
            </w:r>
            <w:r w:rsidR="00D30A03">
              <w:rPr>
                <w:rFonts w:cs="Arial"/>
                <w:szCs w:val="22"/>
              </w:rPr>
              <w:t>m</w:t>
            </w:r>
            <w:r w:rsidR="00D30A03" w:rsidRPr="00BD48DA">
              <w:rPr>
                <w:rFonts w:cs="Arial"/>
                <w:szCs w:val="22"/>
              </w:rPr>
              <w:t xml:space="preserve">m </w:t>
            </w:r>
            <w:r w:rsidRPr="00BD48DA">
              <w:rPr>
                <w:rFonts w:cs="Arial"/>
                <w:szCs w:val="22"/>
              </w:rPr>
              <w:t>elongation, cut immediately, 25°C, %</w:t>
            </w:r>
          </w:p>
        </w:tc>
        <w:tc>
          <w:tcPr>
            <w:tcW w:w="1800" w:type="dxa"/>
            <w:vAlign w:val="center"/>
          </w:tcPr>
          <w:p w14:paraId="245E6614" w14:textId="7540F527" w:rsidR="00556B3F" w:rsidRPr="00BD48DA" w:rsidRDefault="00D30A03">
            <w:pPr>
              <w:jc w:val="center"/>
              <w:rPr>
                <w:rFonts w:cs="Arial"/>
                <w:szCs w:val="22"/>
              </w:rPr>
            </w:pPr>
            <w:r>
              <w:rPr>
                <w:rFonts w:cs="Arial"/>
                <w:szCs w:val="22"/>
              </w:rPr>
              <w:t>70</w:t>
            </w:r>
            <w:r w:rsidRPr="00BD48DA">
              <w:rPr>
                <w:rFonts w:cs="Arial"/>
                <w:szCs w:val="22"/>
              </w:rPr>
              <w:t xml:space="preserve"> </w:t>
            </w:r>
            <w:r w:rsidR="00556B3F" w:rsidRPr="00BD48DA">
              <w:rPr>
                <w:rFonts w:cs="Arial"/>
                <w:szCs w:val="22"/>
              </w:rPr>
              <w:t>min</w:t>
            </w:r>
            <w:r w:rsidR="00A627CF" w:rsidRPr="00BD48DA">
              <w:rPr>
                <w:rFonts w:cs="Arial"/>
                <w:szCs w:val="22"/>
              </w:rPr>
              <w:t>imum</w:t>
            </w:r>
          </w:p>
        </w:tc>
        <w:tc>
          <w:tcPr>
            <w:tcW w:w="2515" w:type="dxa"/>
            <w:vAlign w:val="center"/>
          </w:tcPr>
          <w:p w14:paraId="547EE0F6" w14:textId="5809CF07" w:rsidR="00556B3F" w:rsidRPr="00BD48DA" w:rsidRDefault="00D30A03">
            <w:pPr>
              <w:rPr>
                <w:rFonts w:cs="Arial"/>
                <w:szCs w:val="22"/>
              </w:rPr>
            </w:pPr>
            <w:r>
              <w:rPr>
                <w:rFonts w:cs="Arial"/>
                <w:szCs w:val="22"/>
              </w:rPr>
              <w:t>ASTM D6084 Method A</w:t>
            </w:r>
          </w:p>
        </w:tc>
      </w:tr>
      <w:tr w:rsidR="00556B3F" w:rsidRPr="00BD48DA" w14:paraId="072E0E6B" w14:textId="77777777" w:rsidTr="00D45CC6">
        <w:trPr>
          <w:trHeight w:val="288"/>
          <w:jc w:val="center"/>
        </w:trPr>
        <w:tc>
          <w:tcPr>
            <w:tcW w:w="4950" w:type="dxa"/>
            <w:vAlign w:val="center"/>
          </w:tcPr>
          <w:p w14:paraId="7FAE0509" w14:textId="772EBC3B" w:rsidR="00556B3F" w:rsidRPr="00BD48DA" w:rsidRDefault="00556B3F">
            <w:pPr>
              <w:ind w:hanging="18"/>
              <w:rPr>
                <w:rFonts w:cs="Arial"/>
                <w:szCs w:val="22"/>
              </w:rPr>
            </w:pPr>
            <w:r w:rsidRPr="00BD48DA">
              <w:rPr>
                <w:rFonts w:cs="Arial"/>
                <w:szCs w:val="22"/>
              </w:rPr>
              <w:t>Separation</w:t>
            </w:r>
            <w:r w:rsidR="00F32FF1">
              <w:rPr>
                <w:rFonts w:cs="Arial"/>
                <w:szCs w:val="22"/>
              </w:rPr>
              <w:t xml:space="preserve"> of Polymer, Difference in ring and Ball</w:t>
            </w:r>
            <w:r w:rsidRPr="00BD48DA">
              <w:rPr>
                <w:rFonts w:cs="Arial"/>
                <w:szCs w:val="22"/>
              </w:rPr>
              <w:t xml:space="preserve"> , °C</w:t>
            </w:r>
          </w:p>
        </w:tc>
        <w:tc>
          <w:tcPr>
            <w:tcW w:w="1800" w:type="dxa"/>
            <w:vAlign w:val="center"/>
          </w:tcPr>
          <w:p w14:paraId="52042680" w14:textId="4F51AD62" w:rsidR="00556B3F" w:rsidRPr="00BD48DA" w:rsidRDefault="00556B3F">
            <w:pPr>
              <w:jc w:val="center"/>
              <w:rPr>
                <w:rFonts w:cs="Arial"/>
                <w:szCs w:val="22"/>
              </w:rPr>
            </w:pPr>
            <w:r w:rsidRPr="00BD48DA">
              <w:rPr>
                <w:rFonts w:cs="Arial"/>
                <w:szCs w:val="22"/>
              </w:rPr>
              <w:t>3 max</w:t>
            </w:r>
            <w:r w:rsidR="00A627CF" w:rsidRPr="00BD48DA">
              <w:rPr>
                <w:rFonts w:cs="Arial"/>
                <w:szCs w:val="22"/>
              </w:rPr>
              <w:t>imum</w:t>
            </w:r>
          </w:p>
        </w:tc>
        <w:tc>
          <w:tcPr>
            <w:tcW w:w="2515" w:type="dxa"/>
            <w:vAlign w:val="center"/>
          </w:tcPr>
          <w:p w14:paraId="0445DCA3" w14:textId="56F8201D" w:rsidR="00556B3F" w:rsidRPr="00BD48DA" w:rsidRDefault="00F32FF1">
            <w:pPr>
              <w:rPr>
                <w:rFonts w:cs="Arial"/>
                <w:szCs w:val="22"/>
              </w:rPr>
            </w:pPr>
            <w:r>
              <w:rPr>
                <w:rFonts w:cs="Arial"/>
                <w:szCs w:val="22"/>
              </w:rPr>
              <w:t>ASTM D</w:t>
            </w:r>
            <w:r w:rsidR="000403AF">
              <w:rPr>
                <w:rFonts w:cs="Arial"/>
                <w:szCs w:val="22"/>
              </w:rPr>
              <w:t>7173</w:t>
            </w:r>
          </w:p>
        </w:tc>
      </w:tr>
    </w:tbl>
    <w:p w14:paraId="0CEBD100" w14:textId="77777777" w:rsidR="00556B3F" w:rsidRPr="00BD48DA" w:rsidRDefault="00556B3F">
      <w:pPr>
        <w:rPr>
          <w:rFonts w:cs="Arial"/>
          <w:szCs w:val="22"/>
        </w:rPr>
      </w:pPr>
    </w:p>
    <w:p w14:paraId="356F192C" w14:textId="540E2B01" w:rsidR="006B248B" w:rsidRPr="00BD48DA" w:rsidRDefault="000E25DF" w:rsidP="00646422">
      <w:pPr>
        <w:rPr>
          <w:rFonts w:cs="Arial"/>
          <w:szCs w:val="22"/>
        </w:rPr>
      </w:pPr>
      <w:r w:rsidRPr="00BD48DA">
        <w:rPr>
          <w:rFonts w:cs="Arial"/>
          <w:b/>
          <w:bCs/>
          <w:szCs w:val="22"/>
        </w:rPr>
        <w:t xml:space="preserve">3.0 </w:t>
      </w:r>
      <w:r w:rsidR="00646422">
        <w:rPr>
          <w:rFonts w:cs="Arial"/>
          <w:b/>
          <w:bCs/>
          <w:szCs w:val="22"/>
        </w:rPr>
        <w:t xml:space="preserve"> </w:t>
      </w:r>
      <w:r w:rsidR="008B3371" w:rsidRPr="00BD48DA">
        <w:rPr>
          <w:rFonts w:cs="Arial"/>
          <w:b/>
          <w:bCs/>
          <w:szCs w:val="22"/>
        </w:rPr>
        <w:t>Equipment</w:t>
      </w:r>
      <w:r w:rsidR="00E045A7" w:rsidRPr="00BD48DA">
        <w:rPr>
          <w:rFonts w:cs="Arial"/>
          <w:b/>
          <w:bCs/>
          <w:szCs w:val="22"/>
        </w:rPr>
        <w:t>.</w:t>
      </w:r>
      <w:r w:rsidR="006A48DF">
        <w:rPr>
          <w:rFonts w:cs="Arial"/>
          <w:b/>
          <w:bCs/>
          <w:szCs w:val="22"/>
        </w:rPr>
        <w:t xml:space="preserve">  </w:t>
      </w:r>
      <w:r w:rsidR="006A48DF" w:rsidRPr="00EA2E68">
        <w:rPr>
          <w:rFonts w:cs="Arial"/>
          <w:szCs w:val="22"/>
        </w:rPr>
        <w:t>The equipment used for applying the VRAM shall be capable of applying the VRAM in a single pass at the specified application rate and width.</w:t>
      </w:r>
    </w:p>
    <w:p w14:paraId="0E7571C7" w14:textId="77777777" w:rsidR="00D94720" w:rsidRPr="00BD48DA" w:rsidRDefault="00D94720" w:rsidP="00646422">
      <w:pPr>
        <w:rPr>
          <w:rFonts w:cs="Arial"/>
          <w:bCs/>
          <w:szCs w:val="22"/>
        </w:rPr>
      </w:pPr>
    </w:p>
    <w:p w14:paraId="4D89427F" w14:textId="59C7F4D0" w:rsidR="00047179" w:rsidRPr="00BD48DA" w:rsidRDefault="00D94720" w:rsidP="00646422">
      <w:pPr>
        <w:tabs>
          <w:tab w:val="left" w:pos="540"/>
        </w:tabs>
        <w:spacing w:after="200"/>
        <w:contextualSpacing/>
        <w:rPr>
          <w:rFonts w:eastAsia="Calibri" w:cs="Arial"/>
          <w:szCs w:val="22"/>
        </w:rPr>
      </w:pPr>
      <w:r w:rsidRPr="00EA2E68">
        <w:rPr>
          <w:rFonts w:cs="Arial"/>
          <w:b/>
          <w:szCs w:val="22"/>
        </w:rPr>
        <w:t>3.1</w:t>
      </w:r>
      <w:r w:rsidR="00A627CF" w:rsidRPr="00EA2E68">
        <w:rPr>
          <w:rFonts w:cs="Arial"/>
          <w:b/>
          <w:szCs w:val="22"/>
        </w:rPr>
        <w:tab/>
      </w:r>
      <w:r w:rsidR="00F127FD" w:rsidRPr="00EA2E68">
        <w:rPr>
          <w:rFonts w:cs="Arial"/>
          <w:b/>
          <w:szCs w:val="22"/>
        </w:rPr>
        <w:t>Pressure Distributor.</w:t>
      </w:r>
      <w:r w:rsidR="00F127FD" w:rsidRPr="00BD48DA">
        <w:rPr>
          <w:rFonts w:cs="Arial"/>
          <w:szCs w:val="22"/>
        </w:rPr>
        <w:t xml:space="preserve">  </w:t>
      </w:r>
      <w:r w:rsidR="00047179" w:rsidRPr="00BD48DA">
        <w:rPr>
          <w:rFonts w:cs="Arial"/>
          <w:szCs w:val="22"/>
        </w:rPr>
        <w:t xml:space="preserve">When a pressure distributor is used to apply the </w:t>
      </w:r>
      <w:r w:rsidR="00162792" w:rsidRPr="00BD48DA">
        <w:rPr>
          <w:rFonts w:cs="Arial"/>
          <w:szCs w:val="22"/>
        </w:rPr>
        <w:t>VRAM</w:t>
      </w:r>
      <w:r w:rsidR="00047179" w:rsidRPr="00BD48DA">
        <w:rPr>
          <w:rFonts w:cs="Arial"/>
          <w:szCs w:val="22"/>
        </w:rPr>
        <w:t>, the</w:t>
      </w:r>
      <w:r w:rsidR="00047179" w:rsidRPr="00BD48DA">
        <w:rPr>
          <w:rFonts w:eastAsia="Calibri" w:cs="Arial"/>
          <w:szCs w:val="22"/>
        </w:rPr>
        <w:t xml:space="preserve"> distributor shall be equipped with a heating and recirculating system along with a functioning auger agitating system or vertical shaft mixer in the hauling tank to prevent localized overheating.</w:t>
      </w:r>
    </w:p>
    <w:p w14:paraId="3CFAA914" w14:textId="25C8E378" w:rsidR="002B4C7E" w:rsidRPr="00BD48DA" w:rsidRDefault="002B4C7E" w:rsidP="00646422">
      <w:pPr>
        <w:rPr>
          <w:rFonts w:cs="Arial"/>
          <w:szCs w:val="22"/>
        </w:rPr>
      </w:pPr>
    </w:p>
    <w:p w14:paraId="76B96F22" w14:textId="782FB170" w:rsidR="00785CD3" w:rsidRPr="00BD48DA" w:rsidRDefault="00D94720" w:rsidP="00646422">
      <w:pPr>
        <w:rPr>
          <w:rFonts w:cs="Arial"/>
          <w:szCs w:val="22"/>
        </w:rPr>
      </w:pPr>
      <w:r w:rsidRPr="00EA2E68">
        <w:rPr>
          <w:rFonts w:cs="Arial"/>
          <w:b/>
          <w:bCs/>
          <w:szCs w:val="22"/>
        </w:rPr>
        <w:t xml:space="preserve">3.2 </w:t>
      </w:r>
      <w:r w:rsidR="00F127FD" w:rsidRPr="00EA2E68">
        <w:rPr>
          <w:rFonts w:cs="Arial"/>
          <w:b/>
          <w:bCs/>
          <w:szCs w:val="22"/>
        </w:rPr>
        <w:t>Melter Kettle.</w:t>
      </w:r>
      <w:r w:rsidR="00F127FD" w:rsidRPr="00BD48DA">
        <w:rPr>
          <w:rFonts w:cs="Arial"/>
          <w:szCs w:val="22"/>
        </w:rPr>
        <w:t xml:space="preserve">  </w:t>
      </w:r>
      <w:r w:rsidR="00202949" w:rsidRPr="00BD48DA">
        <w:rPr>
          <w:rFonts w:cs="Arial"/>
          <w:szCs w:val="22"/>
        </w:rPr>
        <w:t>When</w:t>
      </w:r>
      <w:r w:rsidR="002B4C7E" w:rsidRPr="00BD48DA">
        <w:rPr>
          <w:rFonts w:cs="Arial"/>
          <w:szCs w:val="22"/>
        </w:rPr>
        <w:t xml:space="preserve"> a melter kettle </w:t>
      </w:r>
      <w:r w:rsidR="00162792" w:rsidRPr="00BD48DA">
        <w:rPr>
          <w:rFonts w:cs="Arial"/>
          <w:szCs w:val="22"/>
        </w:rPr>
        <w:t xml:space="preserve">is used </w:t>
      </w:r>
      <w:r w:rsidR="002B4C7E" w:rsidRPr="00BD48DA">
        <w:rPr>
          <w:rFonts w:cs="Arial"/>
          <w:szCs w:val="22"/>
        </w:rPr>
        <w:t xml:space="preserve">for transporting and/or application of the material. </w:t>
      </w:r>
      <w:r w:rsidR="00A627CF" w:rsidRPr="00BD48DA">
        <w:rPr>
          <w:rFonts w:cs="Arial"/>
          <w:szCs w:val="22"/>
        </w:rPr>
        <w:t xml:space="preserve"> </w:t>
      </w:r>
      <w:r w:rsidR="00B32FE5" w:rsidRPr="00BD48DA">
        <w:rPr>
          <w:rFonts w:cs="Arial"/>
          <w:szCs w:val="22"/>
        </w:rPr>
        <w:t>Equip t</w:t>
      </w:r>
      <w:r w:rsidR="002B4C7E" w:rsidRPr="00BD48DA">
        <w:rPr>
          <w:rFonts w:cs="Arial"/>
          <w:szCs w:val="22"/>
        </w:rPr>
        <w:t xml:space="preserve">he melter </w:t>
      </w:r>
      <w:r w:rsidR="00785CD3" w:rsidRPr="00BD48DA">
        <w:rPr>
          <w:rFonts w:cs="Arial"/>
          <w:szCs w:val="22"/>
        </w:rPr>
        <w:t xml:space="preserve">kettle </w:t>
      </w:r>
      <w:r w:rsidR="00B32FE5" w:rsidRPr="00BD48DA">
        <w:rPr>
          <w:rFonts w:cs="Arial"/>
          <w:szCs w:val="22"/>
        </w:rPr>
        <w:t>with a</w:t>
      </w:r>
      <w:r w:rsidR="009B4603" w:rsidRPr="00BD48DA">
        <w:rPr>
          <w:rFonts w:cs="Arial"/>
          <w:szCs w:val="22"/>
        </w:rPr>
        <w:t>n</w:t>
      </w:r>
      <w:r w:rsidR="002B4C7E" w:rsidRPr="00BD48DA">
        <w:rPr>
          <w:rFonts w:cs="Arial"/>
          <w:szCs w:val="22"/>
        </w:rPr>
        <w:t xml:space="preserve"> oil jacketed double-boiler type with agitating and recirculating systems. </w:t>
      </w:r>
      <w:r w:rsidR="00A627CF" w:rsidRPr="00BD48DA">
        <w:rPr>
          <w:rFonts w:cs="Arial"/>
          <w:szCs w:val="22"/>
        </w:rPr>
        <w:t xml:space="preserve"> </w:t>
      </w:r>
      <w:r w:rsidR="00E31F66" w:rsidRPr="00BD48DA">
        <w:rPr>
          <w:rFonts w:cs="Arial"/>
          <w:szCs w:val="22"/>
        </w:rPr>
        <w:t>Dispense m</w:t>
      </w:r>
      <w:r w:rsidR="002B4C7E" w:rsidRPr="00BD48DA">
        <w:rPr>
          <w:rFonts w:cs="Arial"/>
          <w:szCs w:val="22"/>
        </w:rPr>
        <w:t>aterial from the kettle through a pressure feed wand with an applicator shoe</w:t>
      </w:r>
      <w:r w:rsidR="00E31F66" w:rsidRPr="00BD48DA">
        <w:rPr>
          <w:rFonts w:cs="Arial"/>
          <w:szCs w:val="22"/>
        </w:rPr>
        <w:t xml:space="preserve"> or</w:t>
      </w:r>
      <w:r w:rsidR="002B4C7E" w:rsidRPr="00BD48DA">
        <w:rPr>
          <w:rFonts w:cs="Arial"/>
          <w:szCs w:val="22"/>
        </w:rPr>
        <w:t xml:space="preserve"> </w:t>
      </w:r>
      <w:r w:rsidR="006A48DF">
        <w:rPr>
          <w:rFonts w:cs="Arial"/>
          <w:szCs w:val="22"/>
        </w:rPr>
        <w:t>with a spray bar.</w:t>
      </w:r>
    </w:p>
    <w:p w14:paraId="17310F36" w14:textId="77777777" w:rsidR="00B933C3" w:rsidRPr="00BD48DA" w:rsidRDefault="00B933C3" w:rsidP="00646422">
      <w:pPr>
        <w:rPr>
          <w:rFonts w:cs="Arial"/>
          <w:szCs w:val="22"/>
        </w:rPr>
      </w:pPr>
    </w:p>
    <w:p w14:paraId="1CE8F861" w14:textId="3E94A8CB" w:rsidR="00F127FD" w:rsidRPr="00BD48DA" w:rsidRDefault="00B933C3" w:rsidP="00646422">
      <w:pPr>
        <w:rPr>
          <w:rFonts w:cs="Arial"/>
          <w:szCs w:val="22"/>
        </w:rPr>
      </w:pPr>
      <w:r w:rsidRPr="00BD48DA">
        <w:rPr>
          <w:rFonts w:cs="Arial"/>
          <w:b/>
          <w:bCs/>
          <w:szCs w:val="22"/>
        </w:rPr>
        <w:t xml:space="preserve">4.0 </w:t>
      </w:r>
      <w:r w:rsidR="00646422">
        <w:rPr>
          <w:rFonts w:cs="Arial"/>
          <w:b/>
          <w:bCs/>
          <w:szCs w:val="22"/>
        </w:rPr>
        <w:t xml:space="preserve"> </w:t>
      </w:r>
      <w:r w:rsidRPr="00BD48DA">
        <w:rPr>
          <w:rFonts w:cs="Arial"/>
          <w:b/>
          <w:bCs/>
          <w:szCs w:val="22"/>
        </w:rPr>
        <w:t>Construction.</w:t>
      </w:r>
    </w:p>
    <w:p w14:paraId="3A14555A" w14:textId="77777777" w:rsidR="00F127FD" w:rsidRPr="00BD48DA" w:rsidRDefault="00F127FD" w:rsidP="00646422">
      <w:pPr>
        <w:rPr>
          <w:rFonts w:cs="Arial"/>
          <w:szCs w:val="22"/>
        </w:rPr>
      </w:pPr>
    </w:p>
    <w:p w14:paraId="116354FF" w14:textId="0C306494" w:rsidR="0092625E" w:rsidRPr="00BD48DA" w:rsidRDefault="00F127FD" w:rsidP="00646422">
      <w:pPr>
        <w:rPr>
          <w:rFonts w:eastAsiaTheme="minorHAnsi" w:cs="Arial"/>
          <w:szCs w:val="22"/>
        </w:rPr>
      </w:pPr>
      <w:r w:rsidRPr="00EA2E68">
        <w:rPr>
          <w:rFonts w:cs="Arial"/>
          <w:b/>
          <w:bCs/>
          <w:szCs w:val="22"/>
        </w:rPr>
        <w:t xml:space="preserve">4.1  </w:t>
      </w:r>
      <w:r w:rsidR="0092625E" w:rsidRPr="00EA2E68">
        <w:rPr>
          <w:rFonts w:cs="Arial"/>
          <w:b/>
          <w:bCs/>
          <w:szCs w:val="22"/>
        </w:rPr>
        <w:t>Surface Preparation</w:t>
      </w:r>
      <w:r w:rsidR="00A627CF" w:rsidRPr="00EA2E68">
        <w:rPr>
          <w:rFonts w:cs="Arial"/>
          <w:b/>
          <w:bCs/>
          <w:szCs w:val="22"/>
        </w:rPr>
        <w:t>.</w:t>
      </w:r>
      <w:r w:rsidR="00A627CF" w:rsidRPr="00BD48DA">
        <w:rPr>
          <w:rFonts w:cs="Arial"/>
          <w:bCs/>
          <w:szCs w:val="22"/>
        </w:rPr>
        <w:t xml:space="preserve"> </w:t>
      </w:r>
      <w:r w:rsidR="0092625E" w:rsidRPr="00BD48DA">
        <w:rPr>
          <w:rFonts w:cs="Arial"/>
          <w:bCs/>
          <w:szCs w:val="22"/>
        </w:rPr>
        <w:t xml:space="preserve"> </w:t>
      </w:r>
      <w:r w:rsidR="0092625E" w:rsidRPr="00BD48DA">
        <w:rPr>
          <w:rFonts w:eastAsiaTheme="minorHAnsi" w:cs="Arial"/>
          <w:szCs w:val="22"/>
        </w:rPr>
        <w:t xml:space="preserve">Prior to the application of the VRAM ensure the area of the intended longitudinal asphalt pavement joint is thoroughly cleaned and free of debris. </w:t>
      </w:r>
      <w:r w:rsidR="00A627CF" w:rsidRPr="00BD48DA">
        <w:rPr>
          <w:rFonts w:eastAsiaTheme="minorHAnsi" w:cs="Arial"/>
          <w:szCs w:val="22"/>
        </w:rPr>
        <w:t xml:space="preserve"> </w:t>
      </w:r>
      <w:r w:rsidR="00B32FE5" w:rsidRPr="00BD48DA">
        <w:rPr>
          <w:rFonts w:eastAsiaTheme="minorHAnsi" w:cs="Arial"/>
          <w:szCs w:val="22"/>
        </w:rPr>
        <w:t>Clean t</w:t>
      </w:r>
      <w:r w:rsidR="0092625E" w:rsidRPr="00BD48DA">
        <w:rPr>
          <w:rFonts w:eastAsiaTheme="minorHAnsi" w:cs="Arial"/>
          <w:szCs w:val="22"/>
        </w:rPr>
        <w:t xml:space="preserve">he area by sweeper/vacuum truck, power broom, air compressor or hand to the satisfaction of the Engineer. </w:t>
      </w:r>
      <w:r w:rsidR="00F062CA" w:rsidRPr="00BD48DA">
        <w:rPr>
          <w:rFonts w:eastAsiaTheme="minorHAnsi" w:cs="Arial"/>
          <w:szCs w:val="22"/>
        </w:rPr>
        <w:t xml:space="preserve"> </w:t>
      </w:r>
      <w:r w:rsidR="0092625E" w:rsidRPr="00BD48DA">
        <w:rPr>
          <w:rFonts w:eastAsiaTheme="minorHAnsi" w:cs="Arial"/>
          <w:szCs w:val="22"/>
        </w:rPr>
        <w:t>Ensure the existing surface is dry and free of moisture.</w:t>
      </w:r>
      <w:r w:rsidR="00670C72" w:rsidRPr="00BD48DA">
        <w:rPr>
          <w:rFonts w:eastAsiaTheme="minorHAnsi" w:cs="Arial"/>
          <w:szCs w:val="22"/>
        </w:rPr>
        <w:t xml:space="preserve">  </w:t>
      </w:r>
      <w:r w:rsidR="008A11DA" w:rsidRPr="00BD48DA">
        <w:rPr>
          <w:rFonts w:eastAsiaTheme="minorHAnsi" w:cs="Arial"/>
          <w:szCs w:val="22"/>
        </w:rPr>
        <w:t>Milled surfaces may require the use of compressed air to remove dust and fine materials from the area where VRAM will be applied.</w:t>
      </w:r>
      <w:r w:rsidR="002215A8">
        <w:rPr>
          <w:rFonts w:eastAsiaTheme="minorHAnsi" w:cs="Arial"/>
          <w:szCs w:val="22"/>
        </w:rPr>
        <w:t xml:space="preserve">  </w:t>
      </w:r>
    </w:p>
    <w:p w14:paraId="6FA98DC7" w14:textId="77777777" w:rsidR="0057123E" w:rsidRPr="00BD48DA" w:rsidRDefault="0057123E" w:rsidP="00646422">
      <w:pPr>
        <w:rPr>
          <w:rFonts w:eastAsiaTheme="minorHAnsi" w:cs="Arial"/>
          <w:szCs w:val="22"/>
        </w:rPr>
      </w:pPr>
    </w:p>
    <w:p w14:paraId="57032EAC" w14:textId="72961597" w:rsidR="002B4C7E" w:rsidRPr="00BD48DA" w:rsidRDefault="0057123E" w:rsidP="00646422">
      <w:pPr>
        <w:rPr>
          <w:rFonts w:cs="Arial"/>
          <w:szCs w:val="22"/>
        </w:rPr>
      </w:pPr>
      <w:r w:rsidRPr="00EA2E68">
        <w:rPr>
          <w:rFonts w:eastAsiaTheme="minorHAnsi" w:cs="Arial"/>
          <w:b/>
          <w:bCs/>
          <w:szCs w:val="22"/>
        </w:rPr>
        <w:t xml:space="preserve">4.2  </w:t>
      </w:r>
      <w:r w:rsidR="00E30E38" w:rsidRPr="00EA2E68">
        <w:rPr>
          <w:rFonts w:eastAsiaTheme="minorHAnsi" w:cs="Arial"/>
          <w:b/>
          <w:bCs/>
          <w:szCs w:val="22"/>
        </w:rPr>
        <w:t xml:space="preserve">VRAM </w:t>
      </w:r>
      <w:r w:rsidR="00CD6076" w:rsidRPr="00EA2E68">
        <w:rPr>
          <w:rFonts w:eastAsiaTheme="minorHAnsi" w:cs="Arial"/>
          <w:b/>
          <w:bCs/>
          <w:szCs w:val="22"/>
        </w:rPr>
        <w:t>Location and Application</w:t>
      </w:r>
      <w:r w:rsidR="00E30E38" w:rsidRPr="00EA2E68">
        <w:rPr>
          <w:rFonts w:eastAsiaTheme="minorHAnsi" w:cs="Arial"/>
          <w:b/>
          <w:bCs/>
          <w:szCs w:val="22"/>
        </w:rPr>
        <w:t>.</w:t>
      </w:r>
      <w:r w:rsidR="00B46FD4" w:rsidRPr="00BD48DA">
        <w:rPr>
          <w:rFonts w:cs="Arial"/>
          <w:szCs w:val="22"/>
        </w:rPr>
        <w:t xml:space="preserve">  When applying the VRAM material, </w:t>
      </w:r>
      <w:r w:rsidR="007B2D09" w:rsidRPr="00BD48DA">
        <w:rPr>
          <w:rFonts w:cs="Arial"/>
          <w:szCs w:val="22"/>
        </w:rPr>
        <w:t xml:space="preserve">the following </w:t>
      </w:r>
      <w:r w:rsidR="00597CD7" w:rsidRPr="00BD48DA">
        <w:rPr>
          <w:rFonts w:cs="Arial"/>
          <w:szCs w:val="22"/>
        </w:rPr>
        <w:t>location and application rate</w:t>
      </w:r>
      <w:r w:rsidR="003E6CBF" w:rsidRPr="00BD48DA">
        <w:rPr>
          <w:rFonts w:cs="Arial"/>
          <w:szCs w:val="22"/>
        </w:rPr>
        <w:t xml:space="preserve"> criteria shall</w:t>
      </w:r>
      <w:r w:rsidR="00322F06" w:rsidRPr="00BD48DA">
        <w:rPr>
          <w:rFonts w:cs="Arial"/>
          <w:szCs w:val="22"/>
        </w:rPr>
        <w:t xml:space="preserve"> be followed:</w:t>
      </w:r>
    </w:p>
    <w:p w14:paraId="5C9C0D78" w14:textId="77777777" w:rsidR="00785CD3" w:rsidRPr="00BD48DA" w:rsidRDefault="00785CD3" w:rsidP="00646422">
      <w:pPr>
        <w:rPr>
          <w:rFonts w:cs="Arial"/>
          <w:bCs/>
          <w:szCs w:val="22"/>
        </w:rPr>
      </w:pPr>
    </w:p>
    <w:p w14:paraId="02E56F1D" w14:textId="0FF4BCE3" w:rsidR="00E016F5" w:rsidRPr="00BD48DA" w:rsidRDefault="00322F06" w:rsidP="00F7017F">
      <w:pPr>
        <w:ind w:left="360"/>
        <w:rPr>
          <w:rFonts w:cs="Arial"/>
          <w:szCs w:val="22"/>
        </w:rPr>
      </w:pPr>
      <w:r w:rsidRPr="00BD48DA">
        <w:rPr>
          <w:rFonts w:cs="Arial"/>
          <w:szCs w:val="22"/>
        </w:rPr>
        <w:t>(a)</w:t>
      </w:r>
      <w:r w:rsidR="00A351BA" w:rsidRPr="00BD48DA">
        <w:rPr>
          <w:rFonts w:cs="Arial"/>
          <w:szCs w:val="22"/>
        </w:rPr>
        <w:tab/>
      </w:r>
      <w:r w:rsidRPr="00BD48DA">
        <w:rPr>
          <w:rFonts w:cs="Arial"/>
          <w:szCs w:val="22"/>
        </w:rPr>
        <w:t>T</w:t>
      </w:r>
      <w:r w:rsidR="00F418F2" w:rsidRPr="00BD48DA">
        <w:rPr>
          <w:rFonts w:cs="Arial"/>
          <w:szCs w:val="22"/>
        </w:rPr>
        <w:t xml:space="preserve">he </w:t>
      </w:r>
      <w:r w:rsidR="00284856" w:rsidRPr="00BD48DA">
        <w:rPr>
          <w:rFonts w:cs="Arial"/>
          <w:szCs w:val="22"/>
        </w:rPr>
        <w:t xml:space="preserve">center of the </w:t>
      </w:r>
      <w:r w:rsidR="00F418F2" w:rsidRPr="00BD48DA">
        <w:rPr>
          <w:rFonts w:cs="Arial"/>
          <w:szCs w:val="22"/>
        </w:rPr>
        <w:t xml:space="preserve">VRAM application </w:t>
      </w:r>
      <w:r w:rsidR="006F4507">
        <w:rPr>
          <w:rFonts w:cs="Arial"/>
          <w:szCs w:val="22"/>
        </w:rPr>
        <w:t xml:space="preserve">full </w:t>
      </w:r>
      <w:r w:rsidR="00F418F2" w:rsidRPr="00BD48DA">
        <w:rPr>
          <w:rFonts w:cs="Arial"/>
          <w:szCs w:val="22"/>
        </w:rPr>
        <w:t xml:space="preserve">width </w:t>
      </w:r>
      <w:r w:rsidR="006F4507">
        <w:rPr>
          <w:rFonts w:cs="Arial"/>
          <w:szCs w:val="22"/>
        </w:rPr>
        <w:t xml:space="preserve">pass </w:t>
      </w:r>
      <w:r w:rsidR="00284856" w:rsidRPr="00BD48DA">
        <w:rPr>
          <w:rFonts w:cs="Arial"/>
          <w:szCs w:val="22"/>
        </w:rPr>
        <w:t xml:space="preserve">shall be </w:t>
      </w:r>
      <w:r w:rsidR="00F418F2" w:rsidRPr="00BD48DA">
        <w:rPr>
          <w:rFonts w:cs="Arial"/>
          <w:szCs w:val="22"/>
        </w:rPr>
        <w:t>within 2</w:t>
      </w:r>
      <w:r w:rsidR="00F062CA" w:rsidRPr="00BD48DA">
        <w:rPr>
          <w:rFonts w:cs="Arial"/>
          <w:szCs w:val="22"/>
        </w:rPr>
        <w:t xml:space="preserve"> inches</w:t>
      </w:r>
      <w:r w:rsidR="00F418F2" w:rsidRPr="00BD48DA">
        <w:rPr>
          <w:rFonts w:cs="Arial"/>
          <w:szCs w:val="22"/>
        </w:rPr>
        <w:t xml:space="preserve"> of the project established centerline or established lane edge</w:t>
      </w:r>
      <w:r w:rsidR="006E5E1E">
        <w:rPr>
          <w:rFonts w:cs="Arial"/>
          <w:szCs w:val="22"/>
        </w:rPr>
        <w:t>.</w:t>
      </w:r>
    </w:p>
    <w:p w14:paraId="78C4F82E" w14:textId="77777777" w:rsidR="004952A5" w:rsidRPr="00BD48DA" w:rsidRDefault="004952A5" w:rsidP="00F7017F">
      <w:pPr>
        <w:ind w:left="360"/>
        <w:rPr>
          <w:rFonts w:eastAsia="Calibri" w:cs="Arial"/>
          <w:szCs w:val="22"/>
        </w:rPr>
      </w:pPr>
    </w:p>
    <w:p w14:paraId="59696BAC" w14:textId="541863D9" w:rsidR="00F418F2" w:rsidRPr="00BD48DA" w:rsidRDefault="005979FA" w:rsidP="00F7017F">
      <w:pPr>
        <w:ind w:left="360"/>
        <w:rPr>
          <w:rFonts w:cs="Arial"/>
          <w:szCs w:val="22"/>
        </w:rPr>
      </w:pPr>
      <w:r w:rsidRPr="00BD48DA">
        <w:rPr>
          <w:rFonts w:eastAsia="Calibri" w:cs="Arial"/>
          <w:szCs w:val="22"/>
        </w:rPr>
        <w:t>(</w:t>
      </w:r>
      <w:r w:rsidR="00003E20">
        <w:rPr>
          <w:rFonts w:eastAsia="Calibri" w:cs="Arial"/>
          <w:szCs w:val="22"/>
        </w:rPr>
        <w:t>b</w:t>
      </w:r>
      <w:r w:rsidRPr="00BD48DA">
        <w:rPr>
          <w:rFonts w:eastAsia="Calibri" w:cs="Arial"/>
          <w:szCs w:val="22"/>
        </w:rPr>
        <w:t>)</w:t>
      </w:r>
      <w:r w:rsidR="00A351BA" w:rsidRPr="00BD48DA">
        <w:rPr>
          <w:rFonts w:eastAsia="Calibri" w:cs="Arial"/>
          <w:szCs w:val="22"/>
        </w:rPr>
        <w:tab/>
      </w:r>
      <w:r w:rsidR="004952A5" w:rsidRPr="00BD48DA">
        <w:rPr>
          <w:rFonts w:eastAsia="Calibri" w:cs="Arial"/>
          <w:szCs w:val="22"/>
        </w:rPr>
        <w:t xml:space="preserve">When </w:t>
      </w:r>
      <w:r w:rsidR="00101E74" w:rsidRPr="00BD48DA">
        <w:rPr>
          <w:rFonts w:eastAsia="Calibri" w:cs="Arial"/>
          <w:szCs w:val="22"/>
        </w:rPr>
        <w:t>applying</w:t>
      </w:r>
      <w:r w:rsidR="004952A5" w:rsidRPr="00BD48DA">
        <w:rPr>
          <w:rFonts w:eastAsia="Calibri" w:cs="Arial"/>
          <w:szCs w:val="22"/>
        </w:rPr>
        <w:t xml:space="preserve"> VRA</w:t>
      </w:r>
      <w:r w:rsidR="00201495" w:rsidRPr="00BD48DA">
        <w:rPr>
          <w:rFonts w:eastAsia="Calibri" w:cs="Arial"/>
          <w:szCs w:val="22"/>
        </w:rPr>
        <w:t xml:space="preserve">M </w:t>
      </w:r>
      <w:r w:rsidR="001A18B5" w:rsidRPr="00BD48DA">
        <w:rPr>
          <w:rFonts w:eastAsia="Calibri" w:cs="Arial"/>
          <w:szCs w:val="22"/>
        </w:rPr>
        <w:t>to one-half o</w:t>
      </w:r>
      <w:r w:rsidR="00AA64F6" w:rsidRPr="00BD48DA">
        <w:rPr>
          <w:rFonts w:eastAsia="Calibri" w:cs="Arial"/>
          <w:szCs w:val="22"/>
        </w:rPr>
        <w:t>f</w:t>
      </w:r>
      <w:r w:rsidR="001A18B5" w:rsidRPr="00BD48DA">
        <w:rPr>
          <w:rFonts w:eastAsia="Calibri" w:cs="Arial"/>
          <w:szCs w:val="22"/>
        </w:rPr>
        <w:t xml:space="preserve"> an exposed joint</w:t>
      </w:r>
      <w:r w:rsidR="004F510E" w:rsidRPr="00BD48DA">
        <w:rPr>
          <w:rFonts w:eastAsia="Calibri" w:cs="Arial"/>
          <w:szCs w:val="22"/>
        </w:rPr>
        <w:t xml:space="preserve"> </w:t>
      </w:r>
      <w:r w:rsidR="00AA64F6" w:rsidRPr="00BD48DA">
        <w:rPr>
          <w:rFonts w:eastAsia="Calibri" w:cs="Arial"/>
          <w:szCs w:val="22"/>
        </w:rPr>
        <w:t>on a mill and overlay project</w:t>
      </w:r>
      <w:r w:rsidR="001A18B5" w:rsidRPr="00BD48DA">
        <w:rPr>
          <w:rFonts w:eastAsia="Calibri" w:cs="Arial"/>
          <w:szCs w:val="22"/>
        </w:rPr>
        <w:t>,</w:t>
      </w:r>
      <w:r w:rsidR="00E016F5" w:rsidRPr="00BD48DA">
        <w:rPr>
          <w:rFonts w:eastAsia="Calibri" w:cs="Arial"/>
          <w:szCs w:val="22"/>
        </w:rPr>
        <w:t xml:space="preserve"> the vertical face of the cold joint left in place </w:t>
      </w:r>
      <w:r w:rsidR="006A7490" w:rsidRPr="00BD48DA">
        <w:rPr>
          <w:rFonts w:eastAsia="Calibri" w:cs="Arial"/>
          <w:szCs w:val="22"/>
        </w:rPr>
        <w:t>shall</w:t>
      </w:r>
      <w:r w:rsidR="00E016F5" w:rsidRPr="00BD48DA">
        <w:rPr>
          <w:rFonts w:eastAsia="Calibri" w:cs="Arial"/>
          <w:szCs w:val="22"/>
        </w:rPr>
        <w:t xml:space="preserve"> be coated</w:t>
      </w:r>
      <w:r w:rsidR="00A24BF4" w:rsidRPr="00BD48DA">
        <w:rPr>
          <w:rFonts w:eastAsia="Calibri" w:cs="Arial"/>
          <w:szCs w:val="22"/>
        </w:rPr>
        <w:t xml:space="preserve">.  This will be paid as VRAM </w:t>
      </w:r>
      <w:r w:rsidR="00321EEE">
        <w:rPr>
          <w:rFonts w:eastAsia="Calibri" w:cs="Arial"/>
          <w:szCs w:val="22"/>
        </w:rPr>
        <w:t>H</w:t>
      </w:r>
      <w:r w:rsidR="00A24BF4" w:rsidRPr="00BD48DA">
        <w:rPr>
          <w:rFonts w:eastAsia="Calibri" w:cs="Arial"/>
          <w:szCs w:val="22"/>
        </w:rPr>
        <w:t>alf</w:t>
      </w:r>
      <w:r w:rsidR="00321EEE">
        <w:rPr>
          <w:rFonts w:eastAsia="Calibri" w:cs="Arial"/>
          <w:szCs w:val="22"/>
        </w:rPr>
        <w:t xml:space="preserve"> W</w:t>
      </w:r>
      <w:r w:rsidR="00A24BF4" w:rsidRPr="00BD48DA">
        <w:rPr>
          <w:rFonts w:eastAsia="Calibri" w:cs="Arial"/>
          <w:szCs w:val="22"/>
        </w:rPr>
        <w:t>idth.</w:t>
      </w:r>
    </w:p>
    <w:p w14:paraId="56EE03EF" w14:textId="77777777" w:rsidR="00F418F2" w:rsidRPr="00BD48DA" w:rsidRDefault="00F418F2" w:rsidP="00F7017F">
      <w:pPr>
        <w:ind w:left="360"/>
        <w:rPr>
          <w:rFonts w:cs="Arial"/>
          <w:szCs w:val="22"/>
        </w:rPr>
      </w:pPr>
    </w:p>
    <w:p w14:paraId="6E86138F" w14:textId="6291FA5B" w:rsidR="00873B96" w:rsidRPr="00BD48DA" w:rsidRDefault="005979FA" w:rsidP="00F7017F">
      <w:pPr>
        <w:spacing w:after="200"/>
        <w:ind w:left="360"/>
        <w:contextualSpacing/>
        <w:rPr>
          <w:rFonts w:eastAsia="Calibri" w:cs="Arial"/>
          <w:szCs w:val="22"/>
        </w:rPr>
      </w:pPr>
      <w:r w:rsidRPr="00BD48DA">
        <w:rPr>
          <w:rFonts w:cs="Arial"/>
          <w:szCs w:val="22"/>
        </w:rPr>
        <w:t>(</w:t>
      </w:r>
      <w:r w:rsidR="003F462A">
        <w:rPr>
          <w:rFonts w:cs="Arial"/>
          <w:szCs w:val="22"/>
        </w:rPr>
        <w:t>c</w:t>
      </w:r>
      <w:r w:rsidRPr="00BD48DA">
        <w:rPr>
          <w:rFonts w:cs="Arial"/>
          <w:szCs w:val="22"/>
        </w:rPr>
        <w:t>)</w:t>
      </w:r>
      <w:r w:rsidR="00F062CA" w:rsidRPr="00BD48DA">
        <w:rPr>
          <w:rFonts w:cs="Arial"/>
          <w:szCs w:val="22"/>
        </w:rPr>
        <w:tab/>
      </w:r>
      <w:r w:rsidR="006240A1">
        <w:rPr>
          <w:rFonts w:cs="Arial"/>
          <w:szCs w:val="22"/>
        </w:rPr>
        <w:t xml:space="preserve">The VRAM shall be applied in a single pass to the existing surface.  </w:t>
      </w:r>
      <w:r w:rsidR="00564AA8">
        <w:rPr>
          <w:rFonts w:cs="Arial"/>
          <w:szCs w:val="22"/>
        </w:rPr>
        <w:t>The t</w:t>
      </w:r>
      <w:r w:rsidR="004E0575">
        <w:rPr>
          <w:rFonts w:cs="Arial"/>
          <w:szCs w:val="22"/>
        </w:rPr>
        <w:t>ack coat may be applied before or after the VRAM</w:t>
      </w:r>
      <w:r w:rsidR="00564AA8">
        <w:rPr>
          <w:rFonts w:cs="Arial"/>
          <w:szCs w:val="22"/>
        </w:rPr>
        <w:t xml:space="preserve">.  When applying VRAM </w:t>
      </w:r>
      <w:r w:rsidR="00922A31">
        <w:rPr>
          <w:rFonts w:cs="Arial"/>
          <w:szCs w:val="22"/>
        </w:rPr>
        <w:t>after</w:t>
      </w:r>
      <w:r w:rsidR="00564AA8">
        <w:rPr>
          <w:rFonts w:cs="Arial"/>
          <w:szCs w:val="22"/>
        </w:rPr>
        <w:t xml:space="preserve"> the tack coat,</w:t>
      </w:r>
      <w:r w:rsidR="00922A31">
        <w:rPr>
          <w:rFonts w:cs="Arial"/>
          <w:szCs w:val="22"/>
        </w:rPr>
        <w:t xml:space="preserve"> the tack coat shall be free of moisture as not to affect the bonding of the VRAM.</w:t>
      </w:r>
      <w:r w:rsidR="004E0575">
        <w:rPr>
          <w:rFonts w:cs="Arial"/>
          <w:szCs w:val="22"/>
        </w:rPr>
        <w:t xml:space="preserve"> </w:t>
      </w:r>
      <w:r w:rsidR="00873B96" w:rsidRPr="00BD48DA">
        <w:rPr>
          <w:rFonts w:cs="Arial"/>
          <w:szCs w:val="22"/>
        </w:rPr>
        <w:t xml:space="preserve"> At the time of installation, the pavement surface temperature and the ambient temperature shall be a minimum of 40 F (4 C) and rising.</w:t>
      </w:r>
    </w:p>
    <w:p w14:paraId="48242111" w14:textId="28A95647" w:rsidR="00F418F2" w:rsidRPr="00BD48DA" w:rsidRDefault="00F418F2" w:rsidP="00F7017F">
      <w:pPr>
        <w:ind w:left="360"/>
        <w:rPr>
          <w:rFonts w:cs="Arial"/>
          <w:szCs w:val="22"/>
        </w:rPr>
      </w:pPr>
    </w:p>
    <w:p w14:paraId="3456BC15" w14:textId="77777777" w:rsidR="00F418F2" w:rsidRPr="00BD48DA" w:rsidRDefault="00F418F2" w:rsidP="00F7017F">
      <w:pPr>
        <w:ind w:left="360"/>
        <w:rPr>
          <w:rFonts w:cs="Arial"/>
          <w:szCs w:val="22"/>
        </w:rPr>
      </w:pPr>
    </w:p>
    <w:p w14:paraId="4EEF0808" w14:textId="06CD47D2" w:rsidR="00770740" w:rsidRPr="00BD48DA" w:rsidRDefault="00A30896" w:rsidP="00F7017F">
      <w:pPr>
        <w:ind w:left="360"/>
        <w:rPr>
          <w:rFonts w:eastAsiaTheme="minorHAnsi" w:cs="Arial"/>
          <w:szCs w:val="22"/>
        </w:rPr>
      </w:pPr>
      <w:r w:rsidRPr="00BD48DA">
        <w:rPr>
          <w:rFonts w:cs="Arial"/>
          <w:szCs w:val="22"/>
        </w:rPr>
        <w:t>(</w:t>
      </w:r>
      <w:r w:rsidR="003F462A">
        <w:rPr>
          <w:rFonts w:cs="Arial"/>
          <w:szCs w:val="22"/>
        </w:rPr>
        <w:t>d</w:t>
      </w:r>
      <w:r w:rsidRPr="00BD48DA">
        <w:rPr>
          <w:rFonts w:cs="Arial"/>
          <w:szCs w:val="22"/>
        </w:rPr>
        <w:t>)</w:t>
      </w:r>
      <w:r w:rsidR="00F062CA" w:rsidRPr="00BD48DA">
        <w:rPr>
          <w:rFonts w:cs="Arial"/>
          <w:szCs w:val="22"/>
        </w:rPr>
        <w:tab/>
      </w:r>
      <w:r w:rsidR="00680719" w:rsidRPr="00BD48DA">
        <w:rPr>
          <w:rFonts w:cs="Arial"/>
          <w:szCs w:val="22"/>
        </w:rPr>
        <w:t xml:space="preserve">The width </w:t>
      </w:r>
      <w:r w:rsidR="004F45F1" w:rsidRPr="00BD48DA">
        <w:rPr>
          <w:rFonts w:cs="Arial"/>
          <w:szCs w:val="22"/>
        </w:rPr>
        <w:t xml:space="preserve">(W) </w:t>
      </w:r>
      <w:r w:rsidR="00680719" w:rsidRPr="00BD48DA">
        <w:rPr>
          <w:rFonts w:cs="Arial"/>
          <w:szCs w:val="22"/>
        </w:rPr>
        <w:t xml:space="preserve">of the </w:t>
      </w:r>
      <w:r w:rsidR="00F418F2" w:rsidRPr="00BD48DA">
        <w:rPr>
          <w:rFonts w:cs="Arial"/>
          <w:szCs w:val="22"/>
        </w:rPr>
        <w:t xml:space="preserve">VRAM </w:t>
      </w:r>
      <w:r w:rsidR="00680719" w:rsidRPr="00BD48DA">
        <w:rPr>
          <w:rFonts w:cs="Arial"/>
          <w:szCs w:val="22"/>
        </w:rPr>
        <w:t>shall be a minimum of 18</w:t>
      </w:r>
      <w:r w:rsidR="00321EEE">
        <w:rPr>
          <w:rFonts w:cs="Arial"/>
          <w:szCs w:val="22"/>
        </w:rPr>
        <w:t xml:space="preserve"> </w:t>
      </w:r>
      <w:r w:rsidR="00680719" w:rsidRPr="00BD48DA">
        <w:rPr>
          <w:rFonts w:cs="Arial"/>
          <w:szCs w:val="22"/>
        </w:rPr>
        <w:t>inche</w:t>
      </w:r>
      <w:r w:rsidR="00356C36" w:rsidRPr="00BD48DA">
        <w:rPr>
          <w:rFonts w:cs="Arial"/>
          <w:szCs w:val="22"/>
        </w:rPr>
        <w:t>s</w:t>
      </w:r>
      <w:r w:rsidR="00FC3CC9" w:rsidRPr="00BD48DA">
        <w:rPr>
          <w:rFonts w:cs="Arial"/>
          <w:szCs w:val="22"/>
        </w:rPr>
        <w:t xml:space="preserve"> +/- 1.5</w:t>
      </w:r>
      <w:r w:rsidR="00321EEE">
        <w:rPr>
          <w:rFonts w:cs="Arial"/>
          <w:szCs w:val="22"/>
        </w:rPr>
        <w:t xml:space="preserve"> </w:t>
      </w:r>
      <w:r w:rsidR="00FC3CC9" w:rsidRPr="00BD48DA">
        <w:rPr>
          <w:rFonts w:cs="Arial"/>
          <w:szCs w:val="22"/>
        </w:rPr>
        <w:t>inches</w:t>
      </w:r>
      <w:r w:rsidR="00792044" w:rsidRPr="00BD48DA">
        <w:rPr>
          <w:rFonts w:cs="Arial"/>
          <w:szCs w:val="22"/>
        </w:rPr>
        <w:t xml:space="preserve"> </w:t>
      </w:r>
      <w:r w:rsidR="0022092D" w:rsidRPr="00BD48DA">
        <w:rPr>
          <w:rFonts w:cs="Arial"/>
          <w:szCs w:val="22"/>
        </w:rPr>
        <w:t xml:space="preserve">and </w:t>
      </w:r>
      <w:r w:rsidR="00F378AD" w:rsidRPr="00BD48DA">
        <w:rPr>
          <w:rFonts w:cs="Arial"/>
          <w:szCs w:val="22"/>
        </w:rPr>
        <w:t>the VRA</w:t>
      </w:r>
      <w:r w:rsidR="00321EEE">
        <w:rPr>
          <w:rFonts w:cs="Arial"/>
          <w:szCs w:val="22"/>
        </w:rPr>
        <w:t>M</w:t>
      </w:r>
      <w:r w:rsidR="00F378AD" w:rsidRPr="00BD48DA">
        <w:rPr>
          <w:rFonts w:cs="Arial"/>
          <w:szCs w:val="22"/>
        </w:rPr>
        <w:t xml:space="preserve"> </w:t>
      </w:r>
      <w:r w:rsidR="0022092D" w:rsidRPr="00BD48DA">
        <w:rPr>
          <w:rFonts w:cs="Arial"/>
          <w:szCs w:val="22"/>
        </w:rPr>
        <w:t>half</w:t>
      </w:r>
      <w:r w:rsidR="00321EEE">
        <w:rPr>
          <w:rFonts w:cs="Arial"/>
          <w:szCs w:val="22"/>
        </w:rPr>
        <w:t xml:space="preserve"> </w:t>
      </w:r>
      <w:r w:rsidR="0022092D" w:rsidRPr="00BD48DA">
        <w:rPr>
          <w:rFonts w:cs="Arial"/>
          <w:szCs w:val="22"/>
        </w:rPr>
        <w:t>width</w:t>
      </w:r>
      <w:r w:rsidR="009D0D3A" w:rsidRPr="00BD48DA">
        <w:rPr>
          <w:rFonts w:cs="Arial"/>
          <w:szCs w:val="22"/>
        </w:rPr>
        <w:t xml:space="preserve"> </w:t>
      </w:r>
      <w:r w:rsidR="0022092D" w:rsidRPr="00BD48DA">
        <w:rPr>
          <w:rFonts w:cs="Arial"/>
          <w:szCs w:val="22"/>
        </w:rPr>
        <w:t>(W/2)</w:t>
      </w:r>
      <w:r w:rsidR="00F378AD" w:rsidRPr="00BD48DA">
        <w:rPr>
          <w:rFonts w:cs="Arial"/>
          <w:szCs w:val="22"/>
        </w:rPr>
        <w:t xml:space="preserve"> application </w:t>
      </w:r>
      <w:r w:rsidR="009D0D3A" w:rsidRPr="00BD48DA">
        <w:rPr>
          <w:rFonts w:cs="Arial"/>
          <w:szCs w:val="22"/>
        </w:rPr>
        <w:t xml:space="preserve">shall be </w:t>
      </w:r>
      <w:r w:rsidR="00F378AD" w:rsidRPr="00BD48DA">
        <w:rPr>
          <w:rFonts w:cs="Arial"/>
          <w:szCs w:val="22"/>
        </w:rPr>
        <w:t xml:space="preserve">a minimum of </w:t>
      </w:r>
      <w:r w:rsidR="009D0D3A" w:rsidRPr="00BD48DA">
        <w:rPr>
          <w:rFonts w:cs="Arial"/>
          <w:szCs w:val="22"/>
        </w:rPr>
        <w:t>9</w:t>
      </w:r>
      <w:r w:rsidR="00321EEE">
        <w:rPr>
          <w:rFonts w:cs="Arial"/>
          <w:szCs w:val="22"/>
        </w:rPr>
        <w:t xml:space="preserve"> </w:t>
      </w:r>
      <w:r w:rsidR="009D0D3A" w:rsidRPr="00BD48DA">
        <w:rPr>
          <w:rFonts w:cs="Arial"/>
          <w:szCs w:val="22"/>
        </w:rPr>
        <w:t xml:space="preserve">inches </w:t>
      </w:r>
      <w:r w:rsidR="00FC3CC9" w:rsidRPr="00BD48DA">
        <w:rPr>
          <w:rFonts w:cs="Arial"/>
          <w:szCs w:val="22"/>
        </w:rPr>
        <w:t>+/- 1.</w:t>
      </w:r>
      <w:r w:rsidR="006E49C1">
        <w:rPr>
          <w:rFonts w:cs="Arial"/>
          <w:szCs w:val="22"/>
        </w:rPr>
        <w:t>0</w:t>
      </w:r>
      <w:r w:rsidR="00321EEE">
        <w:rPr>
          <w:rFonts w:cs="Arial"/>
          <w:szCs w:val="22"/>
        </w:rPr>
        <w:t xml:space="preserve"> </w:t>
      </w:r>
      <w:r w:rsidR="00FC3CC9" w:rsidRPr="00BD48DA">
        <w:rPr>
          <w:rFonts w:cs="Arial"/>
          <w:szCs w:val="22"/>
        </w:rPr>
        <w:t xml:space="preserve">inches </w:t>
      </w:r>
      <w:r w:rsidR="00C56FDB" w:rsidRPr="00BD48DA">
        <w:rPr>
          <w:rFonts w:cs="Arial"/>
          <w:szCs w:val="22"/>
        </w:rPr>
        <w:t>as designated below</w:t>
      </w:r>
      <w:r w:rsidR="004F45F1" w:rsidRPr="00BD48DA">
        <w:rPr>
          <w:rFonts w:cs="Arial"/>
          <w:szCs w:val="22"/>
        </w:rPr>
        <w:t>.</w:t>
      </w:r>
      <w:r w:rsidR="00770740" w:rsidRPr="00BD48DA">
        <w:rPr>
          <w:rFonts w:cs="Arial"/>
          <w:szCs w:val="22"/>
        </w:rPr>
        <w:t xml:space="preserve">  </w:t>
      </w:r>
      <w:r w:rsidR="00770740" w:rsidRPr="00BD48DA">
        <w:rPr>
          <w:rFonts w:eastAsiaTheme="minorHAnsi" w:cs="Arial"/>
          <w:szCs w:val="22"/>
        </w:rPr>
        <w:t>If the VRAM flows more than 2</w:t>
      </w:r>
      <w:r w:rsidR="00321EEE">
        <w:rPr>
          <w:rFonts w:eastAsiaTheme="minorHAnsi" w:cs="Arial"/>
          <w:szCs w:val="22"/>
        </w:rPr>
        <w:t xml:space="preserve"> </w:t>
      </w:r>
      <w:r w:rsidR="00770740" w:rsidRPr="00BD48DA">
        <w:rPr>
          <w:rFonts w:eastAsiaTheme="minorHAnsi" w:cs="Arial"/>
          <w:szCs w:val="22"/>
        </w:rPr>
        <w:t>inches from the initial placement width, stop paving and take remedial action subject to the Engineer’s approval.</w:t>
      </w:r>
    </w:p>
    <w:p w14:paraId="519A5C0C" w14:textId="4313EF47" w:rsidR="004F45F1" w:rsidRPr="00BD48DA" w:rsidRDefault="004F45F1" w:rsidP="00F7017F">
      <w:pPr>
        <w:ind w:left="360"/>
        <w:rPr>
          <w:rFonts w:cs="Arial"/>
          <w:szCs w:val="22"/>
        </w:rPr>
      </w:pPr>
    </w:p>
    <w:p w14:paraId="08B39B18" w14:textId="77777777" w:rsidR="00611F55" w:rsidRPr="00BD48DA" w:rsidRDefault="00611F55" w:rsidP="00F7017F">
      <w:pPr>
        <w:ind w:left="360"/>
        <w:rPr>
          <w:rFonts w:cs="Arial"/>
          <w:szCs w:val="22"/>
        </w:rPr>
      </w:pPr>
    </w:p>
    <w:p w14:paraId="719E5D99" w14:textId="562B6C44" w:rsidR="00611F55" w:rsidRPr="00BD48DA" w:rsidRDefault="00E852A6" w:rsidP="00F7017F">
      <w:pPr>
        <w:ind w:left="360"/>
        <w:rPr>
          <w:rFonts w:cs="Arial"/>
          <w:szCs w:val="22"/>
        </w:rPr>
      </w:pPr>
      <w:r>
        <w:rPr>
          <w:rFonts w:cs="Arial"/>
          <w:noProof/>
          <w:szCs w:val="22"/>
        </w:rPr>
        <mc:AlternateContent>
          <mc:Choice Requires="wps">
            <w:drawing>
              <wp:anchor distT="0" distB="0" distL="114300" distR="114300" simplePos="0" relativeHeight="251658240" behindDoc="0" locked="0" layoutInCell="1" allowOverlap="1" wp14:anchorId="5AE55693" wp14:editId="4A30E125">
                <wp:simplePos x="0" y="0"/>
                <wp:positionH relativeFrom="column">
                  <wp:posOffset>3770176</wp:posOffset>
                </wp:positionH>
                <wp:positionV relativeFrom="paragraph">
                  <wp:posOffset>373380</wp:posOffset>
                </wp:positionV>
                <wp:extent cx="561703" cy="230777"/>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703" cy="230777"/>
                        </a:xfrm>
                        <a:prstGeom prst="rect">
                          <a:avLst/>
                        </a:prstGeom>
                        <a:solidFill>
                          <a:schemeClr val="lt1"/>
                        </a:solidFill>
                        <a:ln w="6350">
                          <a:noFill/>
                        </a:ln>
                      </wps:spPr>
                      <wps:txbx>
                        <w:txbxContent>
                          <w:p w14:paraId="3E38DC25" w14:textId="5D7A537F" w:rsidR="00E852A6" w:rsidRPr="005B236C" w:rsidRDefault="005B236C">
                            <w:pPr>
                              <w:rPr>
                                <w:rFonts w:cs="Arial"/>
                              </w:rPr>
                            </w:pPr>
                            <w:r>
                              <w:rPr>
                                <w:rFonts w:cs="Arial"/>
                              </w:rPr>
                              <w:t>VRAM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55693" id="_x0000_t202" coordsize="21600,21600" o:spt="202" path="m,l,21600r21600,l21600,xe">
                <v:stroke joinstyle="miter"/>
                <v:path gradientshapeok="t" o:connecttype="rect"/>
              </v:shapetype>
              <v:shape id="Text Box 2" o:spid="_x0000_s1026" type="#_x0000_t202" style="position:absolute;left:0;text-align:left;margin-left:296.85pt;margin-top:29.4pt;width:44.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" fillcolor="white [3201]" stroked="f" strokeweight=".5pt">
                <v:textbox>
                  <w:txbxContent>
                    <w:p w14:paraId="3E38DC25" w14:textId="5D7A537F" w:rsidR="00E852A6" w:rsidRPr="005B236C" w:rsidRDefault="005B236C">
                      <w:pPr>
                        <w:rPr>
                          <w:rFonts w:cs="Arial"/>
                        </w:rPr>
                      </w:pPr>
                      <w:r>
                        <w:rPr>
                          <w:rFonts w:cs="Arial"/>
                        </w:rPr>
                        <w:t>VRAM</w:t>
                      </w:r>
                    </w:p>
                  </w:txbxContent>
                </v:textbox>
              </v:shape>
            </w:pict>
          </mc:Fallback>
        </mc:AlternateContent>
      </w:r>
      <w:r w:rsidR="00611F55" w:rsidRPr="00BD48DA">
        <w:rPr>
          <w:rFonts w:cs="Arial"/>
          <w:noProof/>
          <w:szCs w:val="22"/>
        </w:rPr>
        <w:drawing>
          <wp:inline distT="0" distB="0" distL="0" distR="0" wp14:anchorId="54E9AF5E" wp14:editId="2F2274B6">
            <wp:extent cx="4261338" cy="136279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8407" cy="1368257"/>
                    </a:xfrm>
                    <a:prstGeom prst="rect">
                      <a:avLst/>
                    </a:prstGeom>
                  </pic:spPr>
                </pic:pic>
              </a:graphicData>
            </a:graphic>
          </wp:inline>
        </w:drawing>
      </w:r>
    </w:p>
    <w:p w14:paraId="49960FC6" w14:textId="77777777" w:rsidR="004F45F1" w:rsidRPr="00BD48DA" w:rsidRDefault="004F45F1" w:rsidP="00F7017F">
      <w:pPr>
        <w:ind w:left="360"/>
        <w:rPr>
          <w:rFonts w:cs="Arial"/>
          <w:szCs w:val="22"/>
        </w:rPr>
      </w:pPr>
    </w:p>
    <w:p w14:paraId="611292BB" w14:textId="6EB695A8" w:rsidR="00773007" w:rsidRPr="00BD48DA" w:rsidRDefault="004F45F1" w:rsidP="00F7017F">
      <w:pPr>
        <w:ind w:left="360"/>
        <w:rPr>
          <w:rFonts w:cs="Arial"/>
          <w:szCs w:val="22"/>
        </w:rPr>
      </w:pPr>
      <w:r w:rsidRPr="00BD48DA">
        <w:rPr>
          <w:rFonts w:cs="Arial"/>
          <w:szCs w:val="22"/>
        </w:rPr>
        <w:t>(</w:t>
      </w:r>
      <w:r w:rsidR="003F462A">
        <w:rPr>
          <w:rFonts w:cs="Arial"/>
          <w:szCs w:val="22"/>
        </w:rPr>
        <w:t>e</w:t>
      </w:r>
      <w:r w:rsidRPr="00BD48DA">
        <w:rPr>
          <w:rFonts w:cs="Arial"/>
          <w:szCs w:val="22"/>
        </w:rPr>
        <w:t xml:space="preserve">) </w:t>
      </w:r>
      <w:r w:rsidR="00356C36" w:rsidRPr="00BD48DA">
        <w:rPr>
          <w:rFonts w:cs="Arial"/>
          <w:szCs w:val="22"/>
        </w:rPr>
        <w:t xml:space="preserve"> </w:t>
      </w:r>
      <w:r w:rsidRPr="00BD48DA">
        <w:rPr>
          <w:rFonts w:cs="Arial"/>
          <w:szCs w:val="22"/>
        </w:rPr>
        <w:t xml:space="preserve">The </w:t>
      </w:r>
      <w:r w:rsidR="000C1F6C" w:rsidRPr="00BD48DA">
        <w:rPr>
          <w:rFonts w:cs="Arial"/>
          <w:szCs w:val="22"/>
        </w:rPr>
        <w:t xml:space="preserve">minimum </w:t>
      </w:r>
      <w:r w:rsidR="00A514EB" w:rsidRPr="00BD48DA">
        <w:rPr>
          <w:rFonts w:cs="Arial"/>
          <w:szCs w:val="22"/>
        </w:rPr>
        <w:t>full width</w:t>
      </w:r>
      <w:r w:rsidR="007727AB" w:rsidRPr="00BD48DA">
        <w:rPr>
          <w:rFonts w:cs="Arial"/>
          <w:szCs w:val="22"/>
        </w:rPr>
        <w:t xml:space="preserve"> </w:t>
      </w:r>
      <w:r w:rsidR="00A514EB" w:rsidRPr="00BD48DA">
        <w:rPr>
          <w:rFonts w:cs="Arial"/>
          <w:szCs w:val="22"/>
        </w:rPr>
        <w:t xml:space="preserve">VRAM </w:t>
      </w:r>
      <w:r w:rsidRPr="00BD48DA">
        <w:rPr>
          <w:rFonts w:cs="Arial"/>
          <w:szCs w:val="22"/>
        </w:rPr>
        <w:t>application rate</w:t>
      </w:r>
      <w:r w:rsidR="00210D49" w:rsidRPr="00BD48DA">
        <w:rPr>
          <w:rFonts w:cs="Arial"/>
          <w:szCs w:val="22"/>
        </w:rPr>
        <w:t>s</w:t>
      </w:r>
      <w:r w:rsidR="000C1F6C" w:rsidRPr="00BD48DA">
        <w:rPr>
          <w:rFonts w:cs="Arial"/>
          <w:szCs w:val="22"/>
        </w:rPr>
        <w:t xml:space="preserve"> shall be in accordance with </w:t>
      </w:r>
      <w:r w:rsidR="00923D1B">
        <w:rPr>
          <w:rFonts w:cs="Arial"/>
          <w:szCs w:val="22"/>
        </w:rPr>
        <w:t xml:space="preserve">Table 2.  </w:t>
      </w:r>
      <w:r w:rsidR="00D667E1">
        <w:rPr>
          <w:rFonts w:cs="Arial"/>
          <w:szCs w:val="22"/>
        </w:rPr>
        <w:t>Half width</w:t>
      </w:r>
      <w:r w:rsidR="00341F43">
        <w:rPr>
          <w:rFonts w:cs="Arial"/>
          <w:szCs w:val="22"/>
        </w:rPr>
        <w:t xml:space="preserve"> </w:t>
      </w:r>
      <w:r w:rsidR="00923D1B">
        <w:rPr>
          <w:rFonts w:cs="Arial"/>
          <w:szCs w:val="22"/>
        </w:rPr>
        <w:t xml:space="preserve">VRAM application rates shall be </w:t>
      </w:r>
      <w:r w:rsidR="00D667E1">
        <w:rPr>
          <w:rFonts w:cs="Arial"/>
          <w:szCs w:val="22"/>
        </w:rPr>
        <w:t>one</w:t>
      </w:r>
      <w:r w:rsidR="00321EEE">
        <w:rPr>
          <w:rFonts w:cs="Arial"/>
          <w:szCs w:val="22"/>
        </w:rPr>
        <w:t>-</w:t>
      </w:r>
      <w:r w:rsidR="00D667E1">
        <w:rPr>
          <w:rFonts w:cs="Arial"/>
          <w:szCs w:val="22"/>
        </w:rPr>
        <w:t>half of the full width application rate</w:t>
      </w:r>
      <w:r w:rsidR="00773007" w:rsidRPr="00BD48DA">
        <w:rPr>
          <w:rFonts w:cs="Arial"/>
          <w:szCs w:val="22"/>
        </w:rPr>
        <w:t>.</w:t>
      </w:r>
    </w:p>
    <w:p w14:paraId="108489AF" w14:textId="77777777" w:rsidR="00CD537F" w:rsidRPr="00BD48DA" w:rsidRDefault="00CD537F" w:rsidP="00F7017F">
      <w:pPr>
        <w:ind w:left="360"/>
        <w:rPr>
          <w:rFonts w:cs="Arial"/>
          <w:szCs w:val="22"/>
        </w:rPr>
      </w:pPr>
    </w:p>
    <w:p w14:paraId="731690F9" w14:textId="380F8FF1" w:rsidR="00CD537F" w:rsidRPr="00BD48DA" w:rsidRDefault="00CD537F" w:rsidP="00F7017F">
      <w:pPr>
        <w:ind w:left="360"/>
        <w:jc w:val="center"/>
        <w:rPr>
          <w:rFonts w:cs="Arial"/>
          <w:bCs/>
          <w:szCs w:val="22"/>
        </w:rPr>
      </w:pPr>
    </w:p>
    <w:tbl>
      <w:tblPr>
        <w:tblStyle w:val="TableGrid1"/>
        <w:tblW w:w="9625" w:type="dxa"/>
        <w:jc w:val="center"/>
        <w:tblInd w:w="0" w:type="dxa"/>
        <w:tblLayout w:type="fixed"/>
        <w:tblLook w:val="04A0" w:firstRow="1" w:lastRow="0" w:firstColumn="1" w:lastColumn="0" w:noHBand="0" w:noVBand="1"/>
      </w:tblPr>
      <w:tblGrid>
        <w:gridCol w:w="1615"/>
        <w:gridCol w:w="1260"/>
        <w:gridCol w:w="1080"/>
        <w:gridCol w:w="1170"/>
        <w:gridCol w:w="1260"/>
        <w:gridCol w:w="990"/>
        <w:gridCol w:w="990"/>
        <w:gridCol w:w="1260"/>
      </w:tblGrid>
      <w:tr w:rsidR="009404DD" w:rsidRPr="00BD48DA" w14:paraId="3CCBC423" w14:textId="77777777" w:rsidTr="00F7017F">
        <w:trPr>
          <w:trHeight w:val="288"/>
          <w:jc w:val="center"/>
        </w:trPr>
        <w:tc>
          <w:tcPr>
            <w:tcW w:w="9625" w:type="dxa"/>
            <w:gridSpan w:val="8"/>
            <w:tcBorders>
              <w:top w:val="single" w:sz="4" w:space="0" w:color="auto"/>
              <w:left w:val="single" w:sz="4" w:space="0" w:color="auto"/>
              <w:right w:val="single" w:sz="4" w:space="0" w:color="auto"/>
            </w:tcBorders>
          </w:tcPr>
          <w:p w14:paraId="500722B8" w14:textId="3DF15137" w:rsidR="009404DD" w:rsidRDefault="009404DD" w:rsidP="00F7017F">
            <w:pPr>
              <w:autoSpaceDE/>
              <w:autoSpaceDN/>
              <w:adjustRightInd/>
              <w:ind w:left="360"/>
              <w:jc w:val="center"/>
              <w:rPr>
                <w:rFonts w:cs="Arial"/>
                <w:bCs/>
                <w:szCs w:val="22"/>
              </w:rPr>
            </w:pPr>
            <w:r w:rsidRPr="00BD48DA">
              <w:rPr>
                <w:rFonts w:cs="Arial"/>
                <w:b/>
                <w:szCs w:val="22"/>
              </w:rPr>
              <w:t xml:space="preserve">Table 2:  VRAM </w:t>
            </w:r>
            <w:r>
              <w:rPr>
                <w:rFonts w:cs="Arial"/>
                <w:b/>
                <w:szCs w:val="22"/>
              </w:rPr>
              <w:t xml:space="preserve">(Full Width 18-inch) </w:t>
            </w:r>
            <w:r w:rsidRPr="00BD48DA">
              <w:rPr>
                <w:rFonts w:cs="Arial"/>
                <w:b/>
                <w:szCs w:val="22"/>
              </w:rPr>
              <w:t>Application Rates</w:t>
            </w:r>
            <w:r>
              <w:rPr>
                <w:rFonts w:cs="Arial"/>
                <w:b/>
                <w:szCs w:val="22"/>
              </w:rPr>
              <w:t>; lb/ft</w:t>
            </w:r>
          </w:p>
        </w:tc>
      </w:tr>
      <w:tr w:rsidR="00AA30B6" w:rsidRPr="00BD48DA" w14:paraId="540B300A" w14:textId="77777777" w:rsidTr="00F96F32">
        <w:trPr>
          <w:trHeight w:val="422"/>
          <w:jc w:val="center"/>
        </w:trPr>
        <w:tc>
          <w:tcPr>
            <w:tcW w:w="1615" w:type="dxa"/>
            <w:tcBorders>
              <w:top w:val="single" w:sz="4" w:space="0" w:color="auto"/>
              <w:left w:val="single" w:sz="4" w:space="0" w:color="auto"/>
              <w:right w:val="single" w:sz="4" w:space="0" w:color="auto"/>
            </w:tcBorders>
            <w:shd w:val="clear" w:color="auto" w:fill="auto"/>
            <w:vAlign w:val="center"/>
          </w:tcPr>
          <w:p w14:paraId="1A5BEA21" w14:textId="42D32D07" w:rsidR="00AA30B6" w:rsidRPr="00BD48DA" w:rsidRDefault="00AA30B6" w:rsidP="00F7017F">
            <w:pPr>
              <w:ind w:left="360"/>
              <w:rPr>
                <w:rFonts w:cs="Arial"/>
                <w:bCs/>
                <w:szCs w:val="22"/>
              </w:rPr>
            </w:pPr>
            <w:r>
              <w:rPr>
                <w:rFonts w:cs="Arial"/>
                <w:bCs/>
                <w:szCs w:val="22"/>
              </w:rPr>
              <w:t>Mix Types</w:t>
            </w:r>
          </w:p>
        </w:tc>
        <w:tc>
          <w:tcPr>
            <w:tcW w:w="2340" w:type="dxa"/>
            <w:gridSpan w:val="2"/>
            <w:vMerge w:val="restart"/>
            <w:tcBorders>
              <w:top w:val="single" w:sz="4" w:space="0" w:color="auto"/>
              <w:left w:val="single" w:sz="4" w:space="0" w:color="auto"/>
              <w:right w:val="single" w:sz="4" w:space="0" w:color="auto"/>
            </w:tcBorders>
            <w:vAlign w:val="center"/>
          </w:tcPr>
          <w:p w14:paraId="5331B001" w14:textId="743E4855" w:rsidR="00AA30B6" w:rsidRDefault="00AA30B6" w:rsidP="00F7017F">
            <w:pPr>
              <w:ind w:left="360"/>
              <w:contextualSpacing/>
              <w:jc w:val="center"/>
              <w:rPr>
                <w:rFonts w:cs="Arial"/>
                <w:bCs/>
                <w:szCs w:val="22"/>
              </w:rPr>
            </w:pPr>
            <w:r>
              <w:rPr>
                <w:rFonts w:cs="Arial"/>
                <w:bCs/>
                <w:szCs w:val="22"/>
              </w:rPr>
              <w:t>SP095</w:t>
            </w:r>
          </w:p>
        </w:tc>
        <w:tc>
          <w:tcPr>
            <w:tcW w:w="2430" w:type="dxa"/>
            <w:gridSpan w:val="2"/>
            <w:vMerge w:val="restart"/>
            <w:tcBorders>
              <w:top w:val="single" w:sz="4" w:space="0" w:color="auto"/>
              <w:left w:val="single" w:sz="4" w:space="0" w:color="auto"/>
              <w:right w:val="single" w:sz="4" w:space="0" w:color="auto"/>
            </w:tcBorders>
            <w:shd w:val="clear" w:color="auto" w:fill="auto"/>
            <w:vAlign w:val="center"/>
          </w:tcPr>
          <w:p w14:paraId="343A0329" w14:textId="2705CF84" w:rsidR="00AA30B6" w:rsidRDefault="00AA30B6" w:rsidP="00F7017F">
            <w:pPr>
              <w:ind w:left="360"/>
              <w:contextualSpacing/>
              <w:jc w:val="center"/>
              <w:rPr>
                <w:rFonts w:cs="Arial"/>
                <w:bCs/>
                <w:szCs w:val="22"/>
              </w:rPr>
            </w:pPr>
            <w:r>
              <w:rPr>
                <w:rFonts w:cs="Arial"/>
                <w:bCs/>
                <w:szCs w:val="22"/>
              </w:rPr>
              <w:t xml:space="preserve">SP125 </w:t>
            </w:r>
          </w:p>
        </w:tc>
        <w:tc>
          <w:tcPr>
            <w:tcW w:w="1980" w:type="dxa"/>
            <w:gridSpan w:val="2"/>
            <w:vMerge w:val="restart"/>
            <w:tcBorders>
              <w:top w:val="single" w:sz="4" w:space="0" w:color="auto"/>
              <w:left w:val="single" w:sz="4" w:space="0" w:color="auto"/>
              <w:right w:val="single" w:sz="4" w:space="0" w:color="auto"/>
            </w:tcBorders>
            <w:vAlign w:val="center"/>
          </w:tcPr>
          <w:p w14:paraId="7520077F" w14:textId="4EA7FF38" w:rsidR="00AA30B6" w:rsidRDefault="00AA30B6" w:rsidP="00F7017F">
            <w:pPr>
              <w:ind w:left="360"/>
              <w:contextualSpacing/>
              <w:jc w:val="center"/>
              <w:rPr>
                <w:rFonts w:cs="Arial"/>
                <w:bCs/>
                <w:szCs w:val="22"/>
              </w:rPr>
            </w:pPr>
            <w:r>
              <w:rPr>
                <w:rFonts w:cs="Arial"/>
                <w:bCs/>
                <w:szCs w:val="22"/>
              </w:rPr>
              <w:t>SP190</w:t>
            </w:r>
          </w:p>
        </w:tc>
        <w:tc>
          <w:tcPr>
            <w:tcW w:w="1260" w:type="dxa"/>
            <w:vMerge w:val="restart"/>
            <w:tcBorders>
              <w:top w:val="single" w:sz="4" w:space="0" w:color="auto"/>
              <w:left w:val="single" w:sz="4" w:space="0" w:color="auto"/>
              <w:right w:val="single" w:sz="4" w:space="0" w:color="auto"/>
            </w:tcBorders>
            <w:vAlign w:val="center"/>
          </w:tcPr>
          <w:p w14:paraId="0F8B6041" w14:textId="6A6D1087" w:rsidR="00AA30B6" w:rsidRDefault="00AA30B6" w:rsidP="00F96F32">
            <w:pPr>
              <w:ind w:left="76"/>
              <w:contextualSpacing/>
              <w:jc w:val="center"/>
              <w:rPr>
                <w:rFonts w:cs="Arial"/>
                <w:bCs/>
                <w:szCs w:val="22"/>
              </w:rPr>
            </w:pPr>
            <w:r>
              <w:rPr>
                <w:rFonts w:cs="Arial"/>
                <w:bCs/>
                <w:szCs w:val="22"/>
              </w:rPr>
              <w:t>SMA Mixtures</w:t>
            </w:r>
          </w:p>
          <w:p w14:paraId="30980BD8" w14:textId="5D15ABB6" w:rsidR="00AA30B6" w:rsidRDefault="00AA30B6" w:rsidP="00F96F32">
            <w:pPr>
              <w:ind w:left="76"/>
              <w:contextualSpacing/>
              <w:jc w:val="center"/>
              <w:rPr>
                <w:rFonts w:cs="Arial"/>
                <w:bCs/>
                <w:szCs w:val="22"/>
              </w:rPr>
            </w:pPr>
            <w:r>
              <w:rPr>
                <w:rFonts w:cs="Arial"/>
                <w:bCs/>
                <w:szCs w:val="22"/>
              </w:rPr>
              <w:t>(SP095BSM/SP125BSM)</w:t>
            </w:r>
          </w:p>
        </w:tc>
      </w:tr>
      <w:tr w:rsidR="00AA30B6" w:rsidRPr="00BD48DA" w14:paraId="15461D9A" w14:textId="34C84288" w:rsidTr="00F96F32">
        <w:trPr>
          <w:trHeight w:val="253"/>
          <w:jc w:val="center"/>
        </w:trPr>
        <w:tc>
          <w:tcPr>
            <w:tcW w:w="1615" w:type="dxa"/>
            <w:vMerge w:val="restart"/>
            <w:tcBorders>
              <w:top w:val="single" w:sz="4" w:space="0" w:color="auto"/>
              <w:left w:val="single" w:sz="4" w:space="0" w:color="auto"/>
              <w:right w:val="single" w:sz="4" w:space="0" w:color="auto"/>
            </w:tcBorders>
            <w:shd w:val="clear" w:color="auto" w:fill="auto"/>
            <w:vAlign w:val="center"/>
          </w:tcPr>
          <w:p w14:paraId="12C57359" w14:textId="3DFDD06C" w:rsidR="00AA30B6" w:rsidRPr="00BD48DA" w:rsidRDefault="00AA30B6" w:rsidP="00F96F32">
            <w:pPr>
              <w:ind w:left="60" w:hanging="90"/>
              <w:jc w:val="center"/>
              <w:rPr>
                <w:rFonts w:cs="Arial"/>
                <w:bCs/>
                <w:szCs w:val="22"/>
              </w:rPr>
            </w:pPr>
            <w:r w:rsidRPr="00BD48DA">
              <w:rPr>
                <w:rFonts w:cs="Arial"/>
                <w:bCs/>
                <w:szCs w:val="22"/>
              </w:rPr>
              <w:t xml:space="preserve">Asphalt </w:t>
            </w:r>
            <w:r>
              <w:rPr>
                <w:rFonts w:cs="Arial"/>
                <w:bCs/>
                <w:szCs w:val="22"/>
              </w:rPr>
              <w:t>Lift Thickness</w:t>
            </w:r>
          </w:p>
        </w:tc>
        <w:tc>
          <w:tcPr>
            <w:tcW w:w="2340" w:type="dxa"/>
            <w:gridSpan w:val="2"/>
            <w:vMerge/>
            <w:tcBorders>
              <w:left w:val="single" w:sz="4" w:space="0" w:color="auto"/>
              <w:bottom w:val="single" w:sz="4" w:space="0" w:color="auto"/>
              <w:right w:val="single" w:sz="4" w:space="0" w:color="auto"/>
            </w:tcBorders>
          </w:tcPr>
          <w:p w14:paraId="2F1A88D0" w14:textId="41DA8DFA" w:rsidR="00AA30B6" w:rsidRDefault="00AA30B6" w:rsidP="00F7017F">
            <w:pPr>
              <w:autoSpaceDE/>
              <w:autoSpaceDN/>
              <w:adjustRightInd/>
              <w:ind w:left="360"/>
              <w:jc w:val="center"/>
              <w:rPr>
                <w:rFonts w:cs="Arial"/>
                <w:bCs/>
                <w:szCs w:val="22"/>
              </w:rPr>
            </w:pPr>
          </w:p>
        </w:tc>
        <w:tc>
          <w:tcPr>
            <w:tcW w:w="2430" w:type="dxa"/>
            <w:gridSpan w:val="2"/>
            <w:vMerge/>
            <w:tcBorders>
              <w:left w:val="single" w:sz="4" w:space="0" w:color="auto"/>
              <w:bottom w:val="single" w:sz="4" w:space="0" w:color="auto"/>
              <w:right w:val="single" w:sz="4" w:space="0" w:color="auto"/>
            </w:tcBorders>
            <w:shd w:val="clear" w:color="auto" w:fill="auto"/>
            <w:vAlign w:val="center"/>
          </w:tcPr>
          <w:p w14:paraId="125728B4" w14:textId="4051ADF0" w:rsidR="00AA30B6" w:rsidRDefault="00AA30B6" w:rsidP="00F7017F">
            <w:pPr>
              <w:autoSpaceDE/>
              <w:autoSpaceDN/>
              <w:adjustRightInd/>
              <w:ind w:left="360"/>
              <w:jc w:val="center"/>
              <w:rPr>
                <w:rFonts w:cs="Arial"/>
                <w:bCs/>
                <w:szCs w:val="22"/>
              </w:rPr>
            </w:pPr>
          </w:p>
        </w:tc>
        <w:tc>
          <w:tcPr>
            <w:tcW w:w="1980" w:type="dxa"/>
            <w:gridSpan w:val="2"/>
            <w:vMerge/>
            <w:tcBorders>
              <w:left w:val="single" w:sz="4" w:space="0" w:color="auto"/>
              <w:bottom w:val="single" w:sz="4" w:space="0" w:color="auto"/>
              <w:right w:val="single" w:sz="4" w:space="0" w:color="auto"/>
            </w:tcBorders>
          </w:tcPr>
          <w:p w14:paraId="47F9C5AE" w14:textId="77777777" w:rsidR="00AA30B6" w:rsidRDefault="00AA30B6" w:rsidP="00F7017F">
            <w:pPr>
              <w:autoSpaceDE/>
              <w:autoSpaceDN/>
              <w:adjustRightInd/>
              <w:ind w:left="360"/>
              <w:jc w:val="center"/>
              <w:rPr>
                <w:rFonts w:cs="Arial"/>
                <w:bCs/>
                <w:szCs w:val="22"/>
              </w:rPr>
            </w:pPr>
          </w:p>
        </w:tc>
        <w:tc>
          <w:tcPr>
            <w:tcW w:w="1260" w:type="dxa"/>
            <w:vMerge/>
            <w:tcBorders>
              <w:left w:val="single" w:sz="4" w:space="0" w:color="auto"/>
              <w:right w:val="single" w:sz="4" w:space="0" w:color="auto"/>
            </w:tcBorders>
          </w:tcPr>
          <w:p w14:paraId="01AD2DE8" w14:textId="3C9C01B1" w:rsidR="00AA30B6" w:rsidRDefault="00AA30B6" w:rsidP="00F7017F">
            <w:pPr>
              <w:autoSpaceDE/>
              <w:autoSpaceDN/>
              <w:adjustRightInd/>
              <w:ind w:left="360"/>
              <w:jc w:val="center"/>
              <w:rPr>
                <w:rFonts w:cs="Arial"/>
                <w:bCs/>
                <w:szCs w:val="22"/>
              </w:rPr>
            </w:pPr>
          </w:p>
        </w:tc>
      </w:tr>
      <w:tr w:rsidR="00F96F32" w:rsidRPr="00BD48DA" w14:paraId="54F5A45C" w14:textId="43DEE0F6" w:rsidTr="00F96F32">
        <w:trPr>
          <w:trHeight w:val="288"/>
          <w:jc w:val="center"/>
        </w:trPr>
        <w:tc>
          <w:tcPr>
            <w:tcW w:w="1615" w:type="dxa"/>
            <w:vMerge/>
            <w:tcBorders>
              <w:left w:val="single" w:sz="4" w:space="0" w:color="auto"/>
              <w:bottom w:val="single" w:sz="4" w:space="0" w:color="auto"/>
              <w:right w:val="single" w:sz="4" w:space="0" w:color="auto"/>
            </w:tcBorders>
            <w:shd w:val="clear" w:color="auto" w:fill="auto"/>
            <w:vAlign w:val="center"/>
            <w:hideMark/>
          </w:tcPr>
          <w:p w14:paraId="2FCA2815" w14:textId="2CD044E1" w:rsidR="00AA30B6" w:rsidRPr="00BD48DA" w:rsidRDefault="00AA30B6" w:rsidP="00F7017F">
            <w:pPr>
              <w:autoSpaceDE/>
              <w:autoSpaceDN/>
              <w:adjustRightInd/>
              <w:ind w:left="360"/>
              <w:jc w:val="center"/>
              <w:rPr>
                <w:rFonts w:cs="Arial"/>
                <w:bCs/>
                <w:szCs w:val="22"/>
              </w:rPr>
            </w:pPr>
            <w:bookmarkStart w:id="0" w:name="_Hlk112143563"/>
          </w:p>
        </w:tc>
        <w:tc>
          <w:tcPr>
            <w:tcW w:w="1260" w:type="dxa"/>
            <w:tcBorders>
              <w:top w:val="single" w:sz="4" w:space="0" w:color="auto"/>
              <w:left w:val="single" w:sz="4" w:space="0" w:color="auto"/>
              <w:bottom w:val="single" w:sz="4" w:space="0" w:color="auto"/>
              <w:right w:val="single" w:sz="4" w:space="0" w:color="auto"/>
            </w:tcBorders>
            <w:vAlign w:val="center"/>
          </w:tcPr>
          <w:p w14:paraId="3D77A73D" w14:textId="60D6A988" w:rsidR="00AA30B6" w:rsidRDefault="00AA30B6" w:rsidP="00F96F32">
            <w:pPr>
              <w:autoSpaceDE/>
              <w:autoSpaceDN/>
              <w:adjustRightInd/>
              <w:ind w:left="76"/>
              <w:jc w:val="center"/>
              <w:rPr>
                <w:rFonts w:cs="Arial"/>
                <w:bCs/>
                <w:sz w:val="18"/>
                <w:szCs w:val="18"/>
              </w:rPr>
            </w:pPr>
            <w:r w:rsidRPr="004038D9">
              <w:rPr>
                <w:rFonts w:cs="Arial"/>
                <w:bCs/>
                <w:sz w:val="18"/>
                <w:szCs w:val="18"/>
              </w:rPr>
              <w:t>Less than</w:t>
            </w:r>
          </w:p>
          <w:p w14:paraId="323BE63C" w14:textId="60B29128" w:rsidR="00AA30B6" w:rsidRPr="004038D9" w:rsidRDefault="00AA30B6" w:rsidP="00F96F32">
            <w:pPr>
              <w:autoSpaceDE/>
              <w:autoSpaceDN/>
              <w:adjustRightInd/>
              <w:ind w:left="76"/>
              <w:jc w:val="center"/>
              <w:rPr>
                <w:rFonts w:cs="Arial"/>
                <w:bCs/>
                <w:sz w:val="18"/>
                <w:szCs w:val="18"/>
              </w:rPr>
            </w:pPr>
            <w:r w:rsidRPr="004038D9">
              <w:rPr>
                <w:rFonts w:cs="Arial"/>
                <w:bCs/>
                <w:sz w:val="18"/>
                <w:szCs w:val="18"/>
              </w:rPr>
              <w:t>45 % Passing No. 8 Sieve</w:t>
            </w:r>
          </w:p>
        </w:tc>
        <w:tc>
          <w:tcPr>
            <w:tcW w:w="1080" w:type="dxa"/>
            <w:tcBorders>
              <w:top w:val="single" w:sz="4" w:space="0" w:color="auto"/>
              <w:left w:val="single" w:sz="4" w:space="0" w:color="auto"/>
              <w:bottom w:val="single" w:sz="4" w:space="0" w:color="auto"/>
              <w:right w:val="single" w:sz="4" w:space="0" w:color="auto"/>
            </w:tcBorders>
            <w:vAlign w:val="center"/>
          </w:tcPr>
          <w:p w14:paraId="3844182E" w14:textId="6B46C806" w:rsidR="00AA30B6" w:rsidRPr="00BD48DA" w:rsidRDefault="00AA30B6" w:rsidP="00F96F32">
            <w:pPr>
              <w:autoSpaceDE/>
              <w:autoSpaceDN/>
              <w:adjustRightInd/>
              <w:ind w:left="76"/>
              <w:jc w:val="center"/>
              <w:rPr>
                <w:rFonts w:cs="Arial"/>
                <w:bCs/>
                <w:szCs w:val="22"/>
              </w:rPr>
            </w:pPr>
            <w:r w:rsidRPr="004B4B09">
              <w:rPr>
                <w:rFonts w:cs="Arial"/>
                <w:bCs/>
                <w:sz w:val="18"/>
                <w:szCs w:val="18"/>
                <w:u w:val="single"/>
              </w:rPr>
              <w:t>&gt;</w:t>
            </w:r>
            <w:r w:rsidRPr="004038D9">
              <w:rPr>
                <w:rFonts w:cs="Arial"/>
                <w:bCs/>
                <w:sz w:val="18"/>
                <w:szCs w:val="18"/>
              </w:rPr>
              <w:t xml:space="preserve"> 45 % Passing No. 8 Sieve</w:t>
            </w:r>
          </w:p>
        </w:tc>
        <w:tc>
          <w:tcPr>
            <w:tcW w:w="1170" w:type="dxa"/>
            <w:tcBorders>
              <w:top w:val="single" w:sz="4" w:space="0" w:color="auto"/>
              <w:left w:val="single" w:sz="4" w:space="0" w:color="auto"/>
              <w:bottom w:val="single" w:sz="4" w:space="0" w:color="auto"/>
              <w:right w:val="single" w:sz="4" w:space="0" w:color="auto"/>
            </w:tcBorders>
            <w:vAlign w:val="center"/>
          </w:tcPr>
          <w:p w14:paraId="56535294" w14:textId="2632AF15" w:rsidR="00AA30B6" w:rsidRDefault="00AA30B6" w:rsidP="00F96F32">
            <w:pPr>
              <w:autoSpaceDE/>
              <w:autoSpaceDN/>
              <w:adjustRightInd/>
              <w:ind w:left="76"/>
              <w:jc w:val="center"/>
              <w:rPr>
                <w:rFonts w:cs="Arial"/>
                <w:bCs/>
                <w:sz w:val="18"/>
                <w:szCs w:val="18"/>
              </w:rPr>
            </w:pPr>
            <w:r w:rsidRPr="004038D9">
              <w:rPr>
                <w:rFonts w:cs="Arial"/>
                <w:bCs/>
                <w:sz w:val="18"/>
                <w:szCs w:val="18"/>
              </w:rPr>
              <w:t>Less than</w:t>
            </w:r>
          </w:p>
          <w:p w14:paraId="79707435" w14:textId="7728469B" w:rsidR="00AA30B6" w:rsidRPr="00BD48DA" w:rsidRDefault="00AA30B6" w:rsidP="00F96F32">
            <w:pPr>
              <w:autoSpaceDE/>
              <w:autoSpaceDN/>
              <w:adjustRightInd/>
              <w:ind w:left="76"/>
              <w:jc w:val="center"/>
              <w:rPr>
                <w:rFonts w:cs="Arial"/>
                <w:bCs/>
                <w:szCs w:val="22"/>
              </w:rPr>
            </w:pPr>
            <w:r w:rsidRPr="004038D9">
              <w:rPr>
                <w:rFonts w:cs="Arial"/>
                <w:bCs/>
                <w:sz w:val="18"/>
                <w:szCs w:val="18"/>
              </w:rPr>
              <w:t>4</w:t>
            </w:r>
            <w:r>
              <w:rPr>
                <w:rFonts w:cs="Arial"/>
                <w:bCs/>
                <w:sz w:val="18"/>
                <w:szCs w:val="18"/>
              </w:rPr>
              <w:t>0</w:t>
            </w:r>
            <w:r w:rsidRPr="004038D9">
              <w:rPr>
                <w:rFonts w:cs="Arial"/>
                <w:bCs/>
                <w:sz w:val="18"/>
                <w:szCs w:val="18"/>
              </w:rPr>
              <w:t xml:space="preserve"> % Passing No. 8 Sieve</w:t>
            </w:r>
          </w:p>
        </w:tc>
        <w:tc>
          <w:tcPr>
            <w:tcW w:w="1260" w:type="dxa"/>
            <w:tcBorders>
              <w:top w:val="single" w:sz="4" w:space="0" w:color="auto"/>
              <w:left w:val="single" w:sz="4" w:space="0" w:color="auto"/>
              <w:bottom w:val="single" w:sz="4" w:space="0" w:color="auto"/>
              <w:right w:val="single" w:sz="4" w:space="0" w:color="auto"/>
            </w:tcBorders>
            <w:vAlign w:val="center"/>
          </w:tcPr>
          <w:p w14:paraId="6D778CCC" w14:textId="017388F5" w:rsidR="00AA30B6" w:rsidRDefault="00AA30B6" w:rsidP="00F96F32">
            <w:pPr>
              <w:autoSpaceDE/>
              <w:autoSpaceDN/>
              <w:adjustRightInd/>
              <w:ind w:left="76"/>
              <w:jc w:val="center"/>
              <w:rPr>
                <w:rFonts w:cs="Arial"/>
                <w:bCs/>
                <w:sz w:val="18"/>
                <w:szCs w:val="18"/>
              </w:rPr>
            </w:pPr>
            <w:r w:rsidRPr="004B4B09">
              <w:rPr>
                <w:rFonts w:cs="Arial"/>
                <w:bCs/>
                <w:sz w:val="18"/>
                <w:szCs w:val="18"/>
                <w:u w:val="single"/>
              </w:rPr>
              <w:t>&gt;</w:t>
            </w:r>
            <w:r w:rsidRPr="004038D9">
              <w:rPr>
                <w:rFonts w:cs="Arial"/>
                <w:bCs/>
                <w:sz w:val="18"/>
                <w:szCs w:val="18"/>
              </w:rPr>
              <w:t xml:space="preserve"> 4</w:t>
            </w:r>
            <w:r>
              <w:rPr>
                <w:rFonts w:cs="Arial"/>
                <w:bCs/>
                <w:sz w:val="18"/>
                <w:szCs w:val="18"/>
              </w:rPr>
              <w:t>0</w:t>
            </w:r>
            <w:r w:rsidRPr="004038D9">
              <w:rPr>
                <w:rFonts w:cs="Arial"/>
                <w:bCs/>
                <w:sz w:val="18"/>
                <w:szCs w:val="18"/>
              </w:rPr>
              <w:t xml:space="preserve"> % Passing</w:t>
            </w:r>
          </w:p>
          <w:p w14:paraId="0014EE69" w14:textId="6C860B97" w:rsidR="00AA30B6" w:rsidRPr="00BD48DA" w:rsidRDefault="00AA30B6" w:rsidP="00F96F32">
            <w:pPr>
              <w:autoSpaceDE/>
              <w:autoSpaceDN/>
              <w:adjustRightInd/>
              <w:ind w:left="76"/>
              <w:jc w:val="center"/>
              <w:rPr>
                <w:rFonts w:cs="Arial"/>
                <w:bCs/>
                <w:szCs w:val="22"/>
              </w:rPr>
            </w:pPr>
            <w:r w:rsidRPr="004038D9">
              <w:rPr>
                <w:rFonts w:cs="Arial"/>
                <w:bCs/>
                <w:sz w:val="18"/>
                <w:szCs w:val="18"/>
              </w:rPr>
              <w:t>No. 8 Sieve</w:t>
            </w:r>
          </w:p>
        </w:tc>
        <w:tc>
          <w:tcPr>
            <w:tcW w:w="990" w:type="dxa"/>
            <w:tcBorders>
              <w:top w:val="single" w:sz="4" w:space="0" w:color="auto"/>
              <w:left w:val="single" w:sz="4" w:space="0" w:color="auto"/>
              <w:bottom w:val="single" w:sz="4" w:space="0" w:color="auto"/>
              <w:right w:val="single" w:sz="4" w:space="0" w:color="auto"/>
            </w:tcBorders>
            <w:vAlign w:val="center"/>
          </w:tcPr>
          <w:p w14:paraId="6EBA5ECA" w14:textId="4859C7B1" w:rsidR="00AA30B6" w:rsidRDefault="00AA30B6" w:rsidP="00F96F32">
            <w:pPr>
              <w:autoSpaceDE/>
              <w:autoSpaceDN/>
              <w:adjustRightInd/>
              <w:ind w:left="76"/>
              <w:jc w:val="center"/>
              <w:rPr>
                <w:rFonts w:cs="Arial"/>
                <w:bCs/>
                <w:sz w:val="18"/>
                <w:szCs w:val="18"/>
              </w:rPr>
            </w:pPr>
            <w:r w:rsidRPr="004038D9">
              <w:rPr>
                <w:rFonts w:cs="Arial"/>
                <w:bCs/>
                <w:sz w:val="18"/>
                <w:szCs w:val="18"/>
              </w:rPr>
              <w:t>Less than</w:t>
            </w:r>
          </w:p>
          <w:p w14:paraId="3C04376E" w14:textId="493F9BF9" w:rsidR="00AA30B6" w:rsidRPr="004038D9" w:rsidRDefault="00AA30B6" w:rsidP="00F96F32">
            <w:pPr>
              <w:autoSpaceDE/>
              <w:autoSpaceDN/>
              <w:adjustRightInd/>
              <w:ind w:left="76"/>
              <w:jc w:val="center"/>
              <w:rPr>
                <w:rFonts w:cs="Arial"/>
                <w:bCs/>
                <w:sz w:val="18"/>
                <w:szCs w:val="18"/>
              </w:rPr>
            </w:pPr>
            <w:r>
              <w:rPr>
                <w:rFonts w:cs="Arial"/>
                <w:bCs/>
                <w:sz w:val="18"/>
                <w:szCs w:val="18"/>
              </w:rPr>
              <w:t>35</w:t>
            </w:r>
            <w:r w:rsidRPr="004038D9">
              <w:rPr>
                <w:rFonts w:cs="Arial"/>
                <w:bCs/>
                <w:sz w:val="18"/>
                <w:szCs w:val="18"/>
              </w:rPr>
              <w:t xml:space="preserve"> % Passing No. 8 Sieve</w:t>
            </w:r>
          </w:p>
        </w:tc>
        <w:tc>
          <w:tcPr>
            <w:tcW w:w="990" w:type="dxa"/>
            <w:tcBorders>
              <w:top w:val="single" w:sz="4" w:space="0" w:color="auto"/>
              <w:left w:val="single" w:sz="4" w:space="0" w:color="auto"/>
              <w:bottom w:val="single" w:sz="4" w:space="0" w:color="auto"/>
              <w:right w:val="single" w:sz="4" w:space="0" w:color="auto"/>
            </w:tcBorders>
            <w:vAlign w:val="center"/>
          </w:tcPr>
          <w:p w14:paraId="0F65F028" w14:textId="374E9CFB" w:rsidR="00AA30B6" w:rsidRDefault="00AA30B6" w:rsidP="00F96F32">
            <w:pPr>
              <w:autoSpaceDE/>
              <w:autoSpaceDN/>
              <w:adjustRightInd/>
              <w:ind w:left="76"/>
              <w:jc w:val="center"/>
              <w:rPr>
                <w:rFonts w:cs="Arial"/>
                <w:bCs/>
                <w:sz w:val="18"/>
                <w:szCs w:val="18"/>
              </w:rPr>
            </w:pPr>
            <w:r w:rsidRPr="004B4B09">
              <w:rPr>
                <w:rFonts w:cs="Arial"/>
                <w:bCs/>
                <w:sz w:val="18"/>
                <w:szCs w:val="18"/>
                <w:u w:val="single"/>
              </w:rPr>
              <w:t>&gt;</w:t>
            </w:r>
            <w:r w:rsidRPr="004038D9">
              <w:rPr>
                <w:rFonts w:cs="Arial"/>
                <w:bCs/>
                <w:sz w:val="18"/>
                <w:szCs w:val="18"/>
              </w:rPr>
              <w:t xml:space="preserve"> </w:t>
            </w:r>
            <w:r>
              <w:rPr>
                <w:rFonts w:cs="Arial"/>
                <w:bCs/>
                <w:sz w:val="18"/>
                <w:szCs w:val="18"/>
              </w:rPr>
              <w:t>35</w:t>
            </w:r>
            <w:r w:rsidRPr="004038D9">
              <w:rPr>
                <w:rFonts w:cs="Arial"/>
                <w:bCs/>
                <w:sz w:val="18"/>
                <w:szCs w:val="18"/>
              </w:rPr>
              <w:t xml:space="preserve"> % Passing</w:t>
            </w:r>
          </w:p>
          <w:p w14:paraId="68711D27" w14:textId="54BAEBBF" w:rsidR="00AA30B6" w:rsidRPr="004038D9" w:rsidRDefault="00AA30B6" w:rsidP="00F96F32">
            <w:pPr>
              <w:autoSpaceDE/>
              <w:autoSpaceDN/>
              <w:adjustRightInd/>
              <w:ind w:left="76"/>
              <w:jc w:val="center"/>
              <w:rPr>
                <w:rFonts w:cs="Arial"/>
                <w:bCs/>
                <w:sz w:val="18"/>
                <w:szCs w:val="18"/>
              </w:rPr>
            </w:pPr>
            <w:r w:rsidRPr="004038D9">
              <w:rPr>
                <w:rFonts w:cs="Arial"/>
                <w:bCs/>
                <w:sz w:val="18"/>
                <w:szCs w:val="18"/>
              </w:rPr>
              <w:t>No. 8 Sieve</w:t>
            </w:r>
          </w:p>
        </w:tc>
        <w:tc>
          <w:tcPr>
            <w:tcW w:w="1260" w:type="dxa"/>
            <w:vMerge/>
            <w:tcBorders>
              <w:left w:val="single" w:sz="4" w:space="0" w:color="auto"/>
              <w:bottom w:val="single" w:sz="4" w:space="0" w:color="auto"/>
              <w:right w:val="single" w:sz="4" w:space="0" w:color="auto"/>
            </w:tcBorders>
            <w:vAlign w:val="center"/>
          </w:tcPr>
          <w:p w14:paraId="58692644" w14:textId="2CD21022" w:rsidR="00AA30B6" w:rsidRPr="00BD48DA" w:rsidRDefault="00AA30B6" w:rsidP="00F7017F">
            <w:pPr>
              <w:autoSpaceDE/>
              <w:autoSpaceDN/>
              <w:adjustRightInd/>
              <w:ind w:left="360"/>
              <w:jc w:val="center"/>
              <w:rPr>
                <w:rFonts w:cs="Arial"/>
                <w:bCs/>
                <w:szCs w:val="22"/>
              </w:rPr>
            </w:pPr>
          </w:p>
        </w:tc>
      </w:tr>
      <w:tr w:rsidR="00F96F32" w:rsidRPr="00BD48DA" w14:paraId="654DEF09" w14:textId="5DF61064" w:rsidTr="00F96F32">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2FBEB" w14:textId="431756C4" w:rsidR="00413C1F" w:rsidRPr="00BD48DA" w:rsidRDefault="00413C1F" w:rsidP="00F7017F">
            <w:pPr>
              <w:autoSpaceDE/>
              <w:autoSpaceDN/>
              <w:adjustRightInd/>
              <w:ind w:left="360"/>
              <w:jc w:val="center"/>
              <w:rPr>
                <w:rFonts w:cs="Arial"/>
                <w:szCs w:val="22"/>
              </w:rPr>
            </w:pPr>
            <w:bookmarkStart w:id="1" w:name="_Hlk112143433"/>
            <w:bookmarkEnd w:id="0"/>
            <w:r>
              <w:rPr>
                <w:rFonts w:cs="Arial"/>
                <w:szCs w:val="22"/>
              </w:rPr>
              <w:t>1 ¼”</w:t>
            </w:r>
          </w:p>
        </w:tc>
        <w:tc>
          <w:tcPr>
            <w:tcW w:w="1260" w:type="dxa"/>
            <w:tcBorders>
              <w:top w:val="single" w:sz="4" w:space="0" w:color="auto"/>
              <w:left w:val="single" w:sz="4" w:space="0" w:color="auto"/>
              <w:bottom w:val="single" w:sz="4" w:space="0" w:color="auto"/>
              <w:right w:val="single" w:sz="4" w:space="0" w:color="auto"/>
            </w:tcBorders>
          </w:tcPr>
          <w:p w14:paraId="157176AA" w14:textId="0F2A7E70" w:rsidR="00413C1F" w:rsidRPr="00BD48DA" w:rsidRDefault="00413C1F" w:rsidP="00F7017F">
            <w:pPr>
              <w:autoSpaceDE/>
              <w:autoSpaceDN/>
              <w:adjustRightInd/>
              <w:ind w:left="360"/>
              <w:jc w:val="center"/>
              <w:rPr>
                <w:rFonts w:cs="Arial"/>
                <w:szCs w:val="22"/>
              </w:rPr>
            </w:pPr>
            <w:r>
              <w:rPr>
                <w:rFonts w:cs="Arial"/>
                <w:szCs w:val="22"/>
              </w:rPr>
              <w:t>1.31</w:t>
            </w:r>
          </w:p>
        </w:tc>
        <w:tc>
          <w:tcPr>
            <w:tcW w:w="1080" w:type="dxa"/>
            <w:tcBorders>
              <w:top w:val="single" w:sz="4" w:space="0" w:color="auto"/>
              <w:left w:val="single" w:sz="4" w:space="0" w:color="auto"/>
              <w:bottom w:val="single" w:sz="4" w:space="0" w:color="auto"/>
              <w:right w:val="single" w:sz="4" w:space="0" w:color="auto"/>
            </w:tcBorders>
          </w:tcPr>
          <w:p w14:paraId="02214078" w14:textId="7765E2C5" w:rsidR="00413C1F" w:rsidRPr="00BD48DA" w:rsidRDefault="00413C1F" w:rsidP="00F7017F">
            <w:pPr>
              <w:autoSpaceDE/>
              <w:autoSpaceDN/>
              <w:adjustRightInd/>
              <w:ind w:left="360"/>
              <w:jc w:val="center"/>
              <w:rPr>
                <w:rFonts w:cs="Arial"/>
                <w:szCs w:val="22"/>
              </w:rPr>
            </w:pPr>
            <w:r>
              <w:rPr>
                <w:rFonts w:cs="Arial"/>
                <w:szCs w:val="22"/>
              </w:rPr>
              <w:t>0.88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A74501" w14:textId="6D9B83EE" w:rsidR="00413C1F" w:rsidRPr="00BD48DA" w:rsidRDefault="00413C1F"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44688F4D" w14:textId="77777777" w:rsidR="00413C1F" w:rsidRPr="00BD48DA" w:rsidRDefault="00413C1F"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752A6D00" w14:textId="77777777" w:rsidR="00413C1F" w:rsidRPr="00BD48DA" w:rsidRDefault="00413C1F"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60936D04" w14:textId="77777777" w:rsidR="00413C1F" w:rsidRPr="00BD48DA" w:rsidRDefault="00413C1F"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43DFAD23" w14:textId="15C5CE98" w:rsidR="00413C1F" w:rsidRPr="00BD48DA" w:rsidRDefault="00413C1F" w:rsidP="00F7017F">
            <w:pPr>
              <w:autoSpaceDE/>
              <w:autoSpaceDN/>
              <w:adjustRightInd/>
              <w:ind w:left="360"/>
              <w:jc w:val="center"/>
              <w:rPr>
                <w:rFonts w:cs="Arial"/>
                <w:szCs w:val="22"/>
              </w:rPr>
            </w:pPr>
          </w:p>
        </w:tc>
      </w:tr>
      <w:tr w:rsidR="00F96F32" w:rsidRPr="00BD48DA" w14:paraId="6CD02AA0" w14:textId="0F873573" w:rsidTr="00F96F32">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2386" w14:textId="09DC9722" w:rsidR="00413C1F" w:rsidRPr="00BD48DA" w:rsidRDefault="00413C1F" w:rsidP="00F7017F">
            <w:pPr>
              <w:autoSpaceDE/>
              <w:autoSpaceDN/>
              <w:adjustRightInd/>
              <w:ind w:left="360"/>
              <w:jc w:val="center"/>
              <w:rPr>
                <w:rFonts w:cs="Arial"/>
                <w:szCs w:val="22"/>
              </w:rPr>
            </w:pPr>
            <w:r>
              <w:rPr>
                <w:rFonts w:cs="Arial"/>
                <w:szCs w:val="22"/>
              </w:rPr>
              <w:t>1 ½”</w:t>
            </w:r>
          </w:p>
        </w:tc>
        <w:tc>
          <w:tcPr>
            <w:tcW w:w="1260" w:type="dxa"/>
            <w:tcBorders>
              <w:top w:val="single" w:sz="4" w:space="0" w:color="auto"/>
              <w:left w:val="single" w:sz="4" w:space="0" w:color="auto"/>
              <w:bottom w:val="single" w:sz="4" w:space="0" w:color="auto"/>
              <w:right w:val="single" w:sz="4" w:space="0" w:color="auto"/>
            </w:tcBorders>
          </w:tcPr>
          <w:p w14:paraId="22C06B3D" w14:textId="202348E7" w:rsidR="00413C1F" w:rsidRPr="00BD48DA" w:rsidRDefault="00413C1F" w:rsidP="00F7017F">
            <w:pPr>
              <w:autoSpaceDE/>
              <w:autoSpaceDN/>
              <w:adjustRightInd/>
              <w:ind w:left="360"/>
              <w:jc w:val="center"/>
              <w:rPr>
                <w:rFonts w:cs="Arial"/>
                <w:szCs w:val="22"/>
              </w:rPr>
            </w:pPr>
            <w:r>
              <w:rPr>
                <w:rFonts w:cs="Arial"/>
                <w:szCs w:val="22"/>
              </w:rPr>
              <w:t>1.47</w:t>
            </w:r>
          </w:p>
        </w:tc>
        <w:tc>
          <w:tcPr>
            <w:tcW w:w="1080" w:type="dxa"/>
            <w:tcBorders>
              <w:top w:val="single" w:sz="4" w:space="0" w:color="auto"/>
              <w:left w:val="single" w:sz="4" w:space="0" w:color="auto"/>
              <w:bottom w:val="single" w:sz="4" w:space="0" w:color="auto"/>
              <w:right w:val="single" w:sz="4" w:space="0" w:color="auto"/>
            </w:tcBorders>
          </w:tcPr>
          <w:p w14:paraId="55D7A315" w14:textId="2BE53894" w:rsidR="00413C1F" w:rsidRPr="00BD48DA" w:rsidRDefault="00413C1F" w:rsidP="00F7017F">
            <w:pPr>
              <w:autoSpaceDE/>
              <w:autoSpaceDN/>
              <w:adjustRightInd/>
              <w:ind w:left="360"/>
              <w:jc w:val="center"/>
              <w:rPr>
                <w:rFonts w:cs="Arial"/>
                <w:szCs w:val="22"/>
              </w:rPr>
            </w:pPr>
            <w:r>
              <w:rPr>
                <w:rFonts w:cs="Arial"/>
                <w:szCs w:val="22"/>
              </w:rPr>
              <w:t>0.95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F79CAE" w14:textId="2CBFD192" w:rsidR="00413C1F" w:rsidRPr="00BD48DA" w:rsidRDefault="00413C1F"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23B8E374" w14:textId="77777777" w:rsidR="00413C1F" w:rsidRPr="00BD48DA" w:rsidRDefault="00413C1F"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683E8E19" w14:textId="77777777" w:rsidR="00413C1F" w:rsidRDefault="00413C1F"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26CECFA6" w14:textId="77777777" w:rsidR="00413C1F" w:rsidRDefault="00413C1F"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511A41DC" w14:textId="097D4BBA" w:rsidR="00413C1F" w:rsidRPr="00BD48DA" w:rsidRDefault="00413C1F" w:rsidP="00F7017F">
            <w:pPr>
              <w:autoSpaceDE/>
              <w:autoSpaceDN/>
              <w:adjustRightInd/>
              <w:ind w:left="360"/>
              <w:jc w:val="center"/>
              <w:rPr>
                <w:rFonts w:cs="Arial"/>
                <w:szCs w:val="22"/>
              </w:rPr>
            </w:pPr>
            <w:r>
              <w:rPr>
                <w:rFonts w:cs="Arial"/>
                <w:szCs w:val="22"/>
              </w:rPr>
              <w:t>1.26</w:t>
            </w:r>
          </w:p>
        </w:tc>
      </w:tr>
      <w:tr w:rsidR="00F96F32" w:rsidRPr="00BD48DA" w14:paraId="5EEB998B" w14:textId="3A039485" w:rsidTr="00F96F32">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6455" w14:textId="1D31DDBD" w:rsidR="00413C1F" w:rsidRPr="00BD48DA" w:rsidRDefault="00413C1F" w:rsidP="00F7017F">
            <w:pPr>
              <w:autoSpaceDE/>
              <w:autoSpaceDN/>
              <w:adjustRightInd/>
              <w:ind w:left="360"/>
              <w:jc w:val="center"/>
              <w:rPr>
                <w:rFonts w:cs="Arial"/>
                <w:szCs w:val="22"/>
              </w:rPr>
            </w:pPr>
            <w:bookmarkStart w:id="2" w:name="_Hlk112143577"/>
            <w:bookmarkEnd w:id="1"/>
            <w:r>
              <w:rPr>
                <w:rFonts w:cs="Arial"/>
                <w:szCs w:val="22"/>
              </w:rPr>
              <w:t>1 ¾”</w:t>
            </w:r>
          </w:p>
        </w:tc>
        <w:tc>
          <w:tcPr>
            <w:tcW w:w="1260" w:type="dxa"/>
            <w:tcBorders>
              <w:top w:val="single" w:sz="4" w:space="0" w:color="auto"/>
              <w:left w:val="single" w:sz="4" w:space="0" w:color="auto"/>
              <w:bottom w:val="single" w:sz="4" w:space="0" w:color="auto"/>
              <w:right w:val="single" w:sz="4" w:space="0" w:color="auto"/>
            </w:tcBorders>
          </w:tcPr>
          <w:p w14:paraId="5CD631D5" w14:textId="118AAD0F" w:rsidR="00413C1F" w:rsidRPr="00BD48DA" w:rsidRDefault="00413C1F" w:rsidP="00F7017F">
            <w:pPr>
              <w:autoSpaceDE/>
              <w:autoSpaceDN/>
              <w:adjustRightInd/>
              <w:ind w:left="360"/>
              <w:jc w:val="center"/>
              <w:rPr>
                <w:rFonts w:cs="Arial"/>
                <w:szCs w:val="22"/>
              </w:rPr>
            </w:pPr>
            <w:r>
              <w:rPr>
                <w:rFonts w:cs="Arial"/>
                <w:szCs w:val="22"/>
              </w:rPr>
              <w:t>1.63</w:t>
            </w:r>
          </w:p>
        </w:tc>
        <w:tc>
          <w:tcPr>
            <w:tcW w:w="1080" w:type="dxa"/>
            <w:tcBorders>
              <w:top w:val="single" w:sz="4" w:space="0" w:color="auto"/>
              <w:left w:val="single" w:sz="4" w:space="0" w:color="auto"/>
              <w:bottom w:val="single" w:sz="4" w:space="0" w:color="auto"/>
              <w:right w:val="single" w:sz="4" w:space="0" w:color="auto"/>
            </w:tcBorders>
          </w:tcPr>
          <w:p w14:paraId="565A0CC6" w14:textId="7EBF0908" w:rsidR="00413C1F" w:rsidRPr="00BD48DA" w:rsidRDefault="00413C1F" w:rsidP="00F7017F">
            <w:pPr>
              <w:autoSpaceDE/>
              <w:autoSpaceDN/>
              <w:adjustRightInd/>
              <w:ind w:left="360"/>
              <w:jc w:val="center"/>
              <w:rPr>
                <w:rFonts w:cs="Arial"/>
                <w:szCs w:val="22"/>
              </w:rPr>
            </w:pPr>
            <w:r>
              <w:rPr>
                <w:rFonts w:cs="Arial"/>
                <w:szCs w:val="22"/>
              </w:rPr>
              <w:t>1.03</w:t>
            </w:r>
          </w:p>
        </w:tc>
        <w:tc>
          <w:tcPr>
            <w:tcW w:w="1170" w:type="dxa"/>
            <w:tcBorders>
              <w:top w:val="single" w:sz="4" w:space="0" w:color="auto"/>
              <w:left w:val="single" w:sz="4" w:space="0" w:color="auto"/>
              <w:bottom w:val="single" w:sz="4" w:space="0" w:color="auto"/>
              <w:right w:val="single" w:sz="4" w:space="0" w:color="auto"/>
            </w:tcBorders>
          </w:tcPr>
          <w:p w14:paraId="18C9E6F9" w14:textId="2E2C7129" w:rsidR="00413C1F" w:rsidRPr="00BD48DA" w:rsidRDefault="00413C1F" w:rsidP="00F7017F">
            <w:pPr>
              <w:autoSpaceDE/>
              <w:autoSpaceDN/>
              <w:adjustRightInd/>
              <w:ind w:left="360"/>
              <w:jc w:val="center"/>
              <w:rPr>
                <w:rFonts w:cs="Arial"/>
                <w:szCs w:val="22"/>
              </w:rPr>
            </w:pPr>
            <w:r>
              <w:rPr>
                <w:rFonts w:cs="Arial"/>
                <w:szCs w:val="22"/>
              </w:rPr>
              <w:t>1.63</w:t>
            </w:r>
          </w:p>
        </w:tc>
        <w:tc>
          <w:tcPr>
            <w:tcW w:w="1260" w:type="dxa"/>
            <w:tcBorders>
              <w:top w:val="single" w:sz="4" w:space="0" w:color="auto"/>
              <w:left w:val="single" w:sz="4" w:space="0" w:color="auto"/>
              <w:bottom w:val="single" w:sz="4" w:space="0" w:color="auto"/>
              <w:right w:val="single" w:sz="4" w:space="0" w:color="auto"/>
            </w:tcBorders>
          </w:tcPr>
          <w:p w14:paraId="64010FFE" w14:textId="1DEA8CF3" w:rsidR="00413C1F" w:rsidRPr="00BD48DA" w:rsidRDefault="00413C1F" w:rsidP="00F7017F">
            <w:pPr>
              <w:autoSpaceDE/>
              <w:autoSpaceDN/>
              <w:adjustRightInd/>
              <w:ind w:left="360"/>
              <w:jc w:val="center"/>
              <w:rPr>
                <w:rFonts w:cs="Arial"/>
                <w:szCs w:val="22"/>
              </w:rPr>
            </w:pPr>
            <w:r>
              <w:rPr>
                <w:rFonts w:cs="Arial"/>
                <w:szCs w:val="22"/>
              </w:rPr>
              <w:t>1.03</w:t>
            </w:r>
          </w:p>
        </w:tc>
        <w:tc>
          <w:tcPr>
            <w:tcW w:w="990" w:type="dxa"/>
            <w:tcBorders>
              <w:top w:val="single" w:sz="4" w:space="0" w:color="auto"/>
              <w:left w:val="single" w:sz="4" w:space="0" w:color="auto"/>
              <w:bottom w:val="single" w:sz="4" w:space="0" w:color="auto"/>
              <w:right w:val="single" w:sz="4" w:space="0" w:color="auto"/>
            </w:tcBorders>
          </w:tcPr>
          <w:p w14:paraId="70F88D86" w14:textId="77777777" w:rsidR="00413C1F" w:rsidRDefault="00413C1F"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1915B2B1" w14:textId="77777777" w:rsidR="00413C1F" w:rsidRDefault="00413C1F"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36658E7B" w14:textId="72AAAF58" w:rsidR="00413C1F" w:rsidRPr="00BD48DA" w:rsidRDefault="00413C1F" w:rsidP="00F7017F">
            <w:pPr>
              <w:autoSpaceDE/>
              <w:autoSpaceDN/>
              <w:adjustRightInd/>
              <w:ind w:left="360"/>
              <w:jc w:val="center"/>
              <w:rPr>
                <w:rFonts w:cs="Arial"/>
                <w:szCs w:val="22"/>
              </w:rPr>
            </w:pPr>
            <w:r>
              <w:rPr>
                <w:rFonts w:cs="Arial"/>
                <w:szCs w:val="22"/>
              </w:rPr>
              <w:t>1.38</w:t>
            </w:r>
          </w:p>
        </w:tc>
      </w:tr>
      <w:tr w:rsidR="00F96F32" w:rsidRPr="00BD48DA" w14:paraId="45619972" w14:textId="06DDEEAC" w:rsidTr="00F96F32">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7E78875" w14:textId="050ABF34" w:rsidR="005B2E1E" w:rsidRPr="00BD48DA" w:rsidRDefault="005B2E1E" w:rsidP="00F7017F">
            <w:pPr>
              <w:autoSpaceDE/>
              <w:autoSpaceDN/>
              <w:adjustRightInd/>
              <w:ind w:left="360"/>
              <w:jc w:val="center"/>
              <w:rPr>
                <w:rFonts w:cs="Arial"/>
                <w:szCs w:val="22"/>
              </w:rPr>
            </w:pPr>
            <w:r>
              <w:rPr>
                <w:rFonts w:cs="Arial"/>
                <w:szCs w:val="22"/>
              </w:rPr>
              <w:t>2”</w:t>
            </w:r>
          </w:p>
        </w:tc>
        <w:tc>
          <w:tcPr>
            <w:tcW w:w="1260" w:type="dxa"/>
            <w:tcBorders>
              <w:top w:val="single" w:sz="4" w:space="0" w:color="auto"/>
              <w:left w:val="single" w:sz="4" w:space="0" w:color="auto"/>
              <w:bottom w:val="single" w:sz="4" w:space="0" w:color="auto"/>
              <w:right w:val="single" w:sz="4" w:space="0" w:color="auto"/>
            </w:tcBorders>
          </w:tcPr>
          <w:p w14:paraId="1056248F" w14:textId="04A81585" w:rsidR="005B2E1E" w:rsidRPr="00BD48DA" w:rsidRDefault="005B2E1E" w:rsidP="00F7017F">
            <w:pPr>
              <w:autoSpaceDE/>
              <w:autoSpaceDN/>
              <w:adjustRightInd/>
              <w:ind w:left="360"/>
              <w:jc w:val="center"/>
              <w:rPr>
                <w:rFonts w:cs="Arial"/>
                <w:szCs w:val="22"/>
              </w:rPr>
            </w:pPr>
            <w:r>
              <w:rPr>
                <w:rFonts w:cs="Arial"/>
                <w:szCs w:val="22"/>
              </w:rPr>
              <w:t>1.80</w:t>
            </w:r>
          </w:p>
        </w:tc>
        <w:tc>
          <w:tcPr>
            <w:tcW w:w="1080" w:type="dxa"/>
            <w:tcBorders>
              <w:top w:val="single" w:sz="4" w:space="0" w:color="auto"/>
              <w:left w:val="single" w:sz="4" w:space="0" w:color="auto"/>
              <w:bottom w:val="single" w:sz="4" w:space="0" w:color="auto"/>
              <w:right w:val="single" w:sz="4" w:space="0" w:color="auto"/>
            </w:tcBorders>
          </w:tcPr>
          <w:p w14:paraId="6550BDDD" w14:textId="54FDEB80" w:rsidR="005B2E1E" w:rsidRPr="00BD48DA" w:rsidRDefault="005B2E1E" w:rsidP="00F7017F">
            <w:pPr>
              <w:autoSpaceDE/>
              <w:autoSpaceDN/>
              <w:adjustRightInd/>
              <w:ind w:left="360"/>
              <w:jc w:val="center"/>
              <w:rPr>
                <w:rFonts w:cs="Arial"/>
                <w:szCs w:val="22"/>
              </w:rPr>
            </w:pPr>
            <w:r>
              <w:rPr>
                <w:rFonts w:cs="Arial"/>
                <w:szCs w:val="22"/>
              </w:rPr>
              <w:t>1.11</w:t>
            </w:r>
          </w:p>
        </w:tc>
        <w:tc>
          <w:tcPr>
            <w:tcW w:w="1170" w:type="dxa"/>
            <w:tcBorders>
              <w:top w:val="single" w:sz="4" w:space="0" w:color="auto"/>
              <w:left w:val="single" w:sz="4" w:space="0" w:color="auto"/>
              <w:bottom w:val="single" w:sz="4" w:space="0" w:color="auto"/>
              <w:right w:val="single" w:sz="4" w:space="0" w:color="auto"/>
            </w:tcBorders>
          </w:tcPr>
          <w:p w14:paraId="186AD9C8" w14:textId="769B064F" w:rsidR="005B2E1E" w:rsidRPr="00BD48DA" w:rsidRDefault="005B2E1E" w:rsidP="00F7017F">
            <w:pPr>
              <w:autoSpaceDE/>
              <w:autoSpaceDN/>
              <w:adjustRightInd/>
              <w:ind w:left="360"/>
              <w:jc w:val="center"/>
              <w:rPr>
                <w:rFonts w:cs="Arial"/>
                <w:szCs w:val="22"/>
              </w:rPr>
            </w:pPr>
            <w:r>
              <w:rPr>
                <w:rFonts w:cs="Arial"/>
                <w:szCs w:val="22"/>
              </w:rPr>
              <w:t>1.80</w:t>
            </w:r>
          </w:p>
        </w:tc>
        <w:tc>
          <w:tcPr>
            <w:tcW w:w="1260" w:type="dxa"/>
            <w:tcBorders>
              <w:top w:val="single" w:sz="4" w:space="0" w:color="auto"/>
              <w:left w:val="single" w:sz="4" w:space="0" w:color="auto"/>
              <w:bottom w:val="single" w:sz="4" w:space="0" w:color="auto"/>
              <w:right w:val="single" w:sz="4" w:space="0" w:color="auto"/>
            </w:tcBorders>
          </w:tcPr>
          <w:p w14:paraId="4E26C238" w14:textId="2D618339" w:rsidR="005B2E1E" w:rsidRPr="00BD48DA" w:rsidRDefault="005B2E1E" w:rsidP="00F7017F">
            <w:pPr>
              <w:autoSpaceDE/>
              <w:autoSpaceDN/>
              <w:adjustRightInd/>
              <w:ind w:left="360"/>
              <w:jc w:val="center"/>
              <w:rPr>
                <w:rFonts w:cs="Arial"/>
                <w:szCs w:val="22"/>
              </w:rPr>
            </w:pPr>
            <w:r>
              <w:rPr>
                <w:rFonts w:cs="Arial"/>
                <w:szCs w:val="22"/>
              </w:rPr>
              <w:t>1.11</w:t>
            </w:r>
          </w:p>
        </w:tc>
        <w:tc>
          <w:tcPr>
            <w:tcW w:w="990" w:type="dxa"/>
            <w:tcBorders>
              <w:top w:val="single" w:sz="4" w:space="0" w:color="auto"/>
              <w:left w:val="single" w:sz="4" w:space="0" w:color="auto"/>
              <w:bottom w:val="single" w:sz="4" w:space="0" w:color="auto"/>
              <w:right w:val="single" w:sz="4" w:space="0" w:color="auto"/>
            </w:tcBorders>
          </w:tcPr>
          <w:p w14:paraId="3D3C5CB4" w14:textId="7E220531" w:rsidR="005B2E1E" w:rsidRDefault="005B2E1E"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tcPr>
          <w:p w14:paraId="49385462" w14:textId="46A9E0CD" w:rsidR="005B2E1E" w:rsidRDefault="005B2E1E" w:rsidP="00F7017F">
            <w:pPr>
              <w:autoSpaceDE/>
              <w:autoSpaceDN/>
              <w:adjustRightInd/>
              <w:ind w:left="360"/>
              <w:jc w:val="center"/>
              <w:rPr>
                <w:rFonts w:cs="Arial"/>
                <w:szCs w:val="22"/>
              </w:rPr>
            </w:pPr>
          </w:p>
        </w:tc>
        <w:tc>
          <w:tcPr>
            <w:tcW w:w="1260" w:type="dxa"/>
            <w:tcBorders>
              <w:top w:val="single" w:sz="4" w:space="0" w:color="auto"/>
              <w:left w:val="single" w:sz="4" w:space="0" w:color="auto"/>
              <w:bottom w:val="single" w:sz="4" w:space="0" w:color="auto"/>
              <w:right w:val="single" w:sz="4" w:space="0" w:color="auto"/>
            </w:tcBorders>
          </w:tcPr>
          <w:p w14:paraId="0B19E7CC" w14:textId="5A09E8E4" w:rsidR="005B2E1E" w:rsidRPr="00BD48DA" w:rsidRDefault="005B2E1E" w:rsidP="00F7017F">
            <w:pPr>
              <w:autoSpaceDE/>
              <w:autoSpaceDN/>
              <w:adjustRightInd/>
              <w:ind w:left="360"/>
              <w:jc w:val="center"/>
              <w:rPr>
                <w:rFonts w:cs="Arial"/>
                <w:szCs w:val="22"/>
              </w:rPr>
            </w:pPr>
            <w:r>
              <w:rPr>
                <w:rFonts w:cs="Arial"/>
                <w:szCs w:val="22"/>
              </w:rPr>
              <w:t>1.51</w:t>
            </w:r>
          </w:p>
        </w:tc>
      </w:tr>
      <w:tr w:rsidR="00F96F32" w:rsidRPr="00BD48DA" w14:paraId="1D12EAA9" w14:textId="396AF54E" w:rsidTr="00F96F32">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4C487917" w14:textId="1AADC0E2" w:rsidR="005B2E1E" w:rsidRPr="00476687" w:rsidRDefault="005B2E1E" w:rsidP="00F7017F">
            <w:pPr>
              <w:autoSpaceDE/>
              <w:autoSpaceDN/>
              <w:adjustRightInd/>
              <w:ind w:left="360"/>
              <w:jc w:val="center"/>
              <w:rPr>
                <w:rFonts w:cs="Arial"/>
                <w:szCs w:val="22"/>
              </w:rPr>
            </w:pPr>
            <w:r w:rsidRPr="00476687">
              <w:rPr>
                <w:rFonts w:cs="Arial"/>
                <w:szCs w:val="22"/>
                <w:u w:val="single"/>
              </w:rPr>
              <w:t>&gt;</w:t>
            </w:r>
            <w:r>
              <w:rPr>
                <w:rFonts w:cs="Arial"/>
                <w:szCs w:val="22"/>
              </w:rPr>
              <w:t xml:space="preserve"> </w:t>
            </w:r>
            <w:r w:rsidRPr="00476687">
              <w:rPr>
                <w:rFonts w:cs="Arial"/>
                <w:szCs w:val="22"/>
              </w:rPr>
              <w:t>2 ¼”</w:t>
            </w:r>
          </w:p>
        </w:tc>
        <w:tc>
          <w:tcPr>
            <w:tcW w:w="1260" w:type="dxa"/>
            <w:tcBorders>
              <w:top w:val="single" w:sz="4" w:space="0" w:color="auto"/>
              <w:left w:val="single" w:sz="4" w:space="0" w:color="auto"/>
              <w:bottom w:val="single" w:sz="4" w:space="0" w:color="auto"/>
              <w:right w:val="single" w:sz="4" w:space="0" w:color="auto"/>
            </w:tcBorders>
          </w:tcPr>
          <w:p w14:paraId="3608D679" w14:textId="10CF642F" w:rsidR="005B2E1E" w:rsidRPr="00BD48DA" w:rsidRDefault="005B2E1E" w:rsidP="00F7017F">
            <w:pPr>
              <w:autoSpaceDE/>
              <w:autoSpaceDN/>
              <w:adjustRightInd/>
              <w:ind w:left="360"/>
              <w:jc w:val="center"/>
              <w:rPr>
                <w:rFonts w:cs="Arial"/>
                <w:szCs w:val="22"/>
              </w:rPr>
            </w:pPr>
          </w:p>
        </w:tc>
        <w:tc>
          <w:tcPr>
            <w:tcW w:w="1080" w:type="dxa"/>
            <w:tcBorders>
              <w:top w:val="single" w:sz="4" w:space="0" w:color="auto"/>
              <w:left w:val="single" w:sz="4" w:space="0" w:color="auto"/>
              <w:bottom w:val="single" w:sz="4" w:space="0" w:color="auto"/>
              <w:right w:val="single" w:sz="4" w:space="0" w:color="auto"/>
            </w:tcBorders>
          </w:tcPr>
          <w:p w14:paraId="25643808" w14:textId="77777777" w:rsidR="005B2E1E" w:rsidRPr="00BD48DA" w:rsidRDefault="005B2E1E" w:rsidP="00F7017F">
            <w:pPr>
              <w:autoSpaceDE/>
              <w:autoSpaceDN/>
              <w:adjustRightInd/>
              <w:ind w:left="360"/>
              <w:jc w:val="center"/>
              <w:rPr>
                <w:rFonts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5A368F" w14:textId="7CD287C6" w:rsidR="005B2E1E" w:rsidRPr="00BD48DA" w:rsidRDefault="005B2E1E" w:rsidP="00F7017F">
            <w:pPr>
              <w:autoSpaceDE/>
              <w:autoSpaceDN/>
              <w:adjustRightInd/>
              <w:ind w:left="360"/>
              <w:jc w:val="center"/>
              <w:rPr>
                <w:rFonts w:cs="Arial"/>
                <w:szCs w:val="22"/>
              </w:rPr>
            </w:pPr>
            <w:r>
              <w:rPr>
                <w:rFonts w:cs="Arial"/>
                <w:szCs w:val="22"/>
              </w:rPr>
              <w:t>1.96</w:t>
            </w:r>
          </w:p>
        </w:tc>
        <w:tc>
          <w:tcPr>
            <w:tcW w:w="1260" w:type="dxa"/>
            <w:tcBorders>
              <w:top w:val="single" w:sz="4" w:space="0" w:color="auto"/>
              <w:left w:val="single" w:sz="4" w:space="0" w:color="auto"/>
              <w:bottom w:val="single" w:sz="4" w:space="0" w:color="auto"/>
              <w:right w:val="single" w:sz="4" w:space="0" w:color="auto"/>
            </w:tcBorders>
          </w:tcPr>
          <w:p w14:paraId="6A737290" w14:textId="77777777" w:rsidR="005B2E1E" w:rsidRPr="00BD48DA" w:rsidRDefault="005B2E1E" w:rsidP="00F7017F">
            <w:pPr>
              <w:autoSpaceDE/>
              <w:autoSpaceDN/>
              <w:adjustRightInd/>
              <w:ind w:left="360"/>
              <w:jc w:val="center"/>
              <w:rPr>
                <w:rFonts w:cs="Arial"/>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3A7776" w14:textId="5BC5D6E3" w:rsidR="005B2E1E" w:rsidRPr="00BD48DA" w:rsidRDefault="005B2E1E" w:rsidP="00F96F32">
            <w:pPr>
              <w:autoSpaceDE/>
              <w:autoSpaceDN/>
              <w:adjustRightInd/>
              <w:ind w:left="76"/>
              <w:jc w:val="center"/>
              <w:rPr>
                <w:rFonts w:cs="Arial"/>
                <w:szCs w:val="22"/>
              </w:rPr>
            </w:pPr>
            <w:r>
              <w:rPr>
                <w:rFonts w:cs="Arial"/>
                <w:szCs w:val="22"/>
              </w:rPr>
              <w:t>1.96</w:t>
            </w:r>
          </w:p>
        </w:tc>
        <w:tc>
          <w:tcPr>
            <w:tcW w:w="990" w:type="dxa"/>
            <w:tcBorders>
              <w:top w:val="single" w:sz="4" w:space="0" w:color="auto"/>
              <w:left w:val="single" w:sz="4" w:space="0" w:color="auto"/>
              <w:bottom w:val="single" w:sz="4" w:space="0" w:color="auto"/>
              <w:right w:val="single" w:sz="4" w:space="0" w:color="auto"/>
            </w:tcBorders>
          </w:tcPr>
          <w:p w14:paraId="2BBA5A50" w14:textId="3D3C4624" w:rsidR="005B2E1E" w:rsidRPr="00BD48DA" w:rsidRDefault="001C048F" w:rsidP="00F96F32">
            <w:pPr>
              <w:autoSpaceDE/>
              <w:autoSpaceDN/>
              <w:adjustRightInd/>
              <w:ind w:left="76"/>
              <w:jc w:val="center"/>
              <w:rPr>
                <w:rFonts w:cs="Arial"/>
                <w:szCs w:val="22"/>
              </w:rPr>
            </w:pPr>
            <w:r>
              <w:rPr>
                <w:rFonts w:cs="Arial"/>
                <w:szCs w:val="22"/>
              </w:rPr>
              <w:t>1.11</w:t>
            </w:r>
          </w:p>
        </w:tc>
        <w:tc>
          <w:tcPr>
            <w:tcW w:w="1260" w:type="dxa"/>
            <w:tcBorders>
              <w:top w:val="single" w:sz="4" w:space="0" w:color="auto"/>
              <w:left w:val="single" w:sz="4" w:space="0" w:color="auto"/>
              <w:bottom w:val="single" w:sz="4" w:space="0" w:color="auto"/>
              <w:right w:val="single" w:sz="4" w:space="0" w:color="auto"/>
            </w:tcBorders>
          </w:tcPr>
          <w:p w14:paraId="57517D50" w14:textId="48D197D3" w:rsidR="005B2E1E" w:rsidRPr="00BD48DA" w:rsidRDefault="005B2E1E" w:rsidP="00F7017F">
            <w:pPr>
              <w:autoSpaceDE/>
              <w:autoSpaceDN/>
              <w:adjustRightInd/>
              <w:ind w:left="360"/>
              <w:jc w:val="center"/>
              <w:rPr>
                <w:rFonts w:cs="Arial"/>
                <w:szCs w:val="22"/>
              </w:rPr>
            </w:pPr>
          </w:p>
        </w:tc>
      </w:tr>
    </w:tbl>
    <w:bookmarkEnd w:id="2"/>
    <w:p w14:paraId="3D2ECF54" w14:textId="0524FDD6" w:rsidR="00BA532E" w:rsidRDefault="00683934" w:rsidP="00F7017F">
      <w:pPr>
        <w:ind w:left="360"/>
        <w:rPr>
          <w:rFonts w:eastAsiaTheme="minorHAnsi" w:cs="Arial"/>
          <w:szCs w:val="22"/>
        </w:rPr>
      </w:pPr>
      <w:r>
        <w:rPr>
          <w:rFonts w:eastAsiaTheme="minorHAnsi" w:cs="Arial"/>
          <w:szCs w:val="22"/>
        </w:rPr>
        <w:tab/>
      </w:r>
      <w:r>
        <w:rPr>
          <w:rFonts w:eastAsiaTheme="minorHAnsi" w:cs="Arial"/>
          <w:szCs w:val="22"/>
        </w:rPr>
        <w:tab/>
      </w:r>
    </w:p>
    <w:p w14:paraId="1D40D4CD" w14:textId="77777777" w:rsidR="00095487" w:rsidRPr="00683934" w:rsidRDefault="00095487" w:rsidP="00F7017F">
      <w:pPr>
        <w:ind w:left="360"/>
        <w:rPr>
          <w:rFonts w:eastAsiaTheme="minorHAnsi" w:cs="Arial"/>
          <w:szCs w:val="22"/>
        </w:rPr>
      </w:pPr>
    </w:p>
    <w:p w14:paraId="058EDAC7" w14:textId="037DC95E" w:rsidR="00B9592F" w:rsidRPr="00BD48DA" w:rsidRDefault="00623EC2" w:rsidP="00F7017F">
      <w:pPr>
        <w:ind w:left="360"/>
        <w:rPr>
          <w:rFonts w:eastAsiaTheme="minorHAnsi" w:cs="Arial"/>
          <w:szCs w:val="22"/>
        </w:rPr>
      </w:pPr>
      <w:r w:rsidRPr="00BD48DA">
        <w:rPr>
          <w:rFonts w:eastAsiaTheme="minorHAnsi" w:cs="Arial"/>
          <w:szCs w:val="22"/>
        </w:rPr>
        <w:t>(</w:t>
      </w:r>
      <w:r w:rsidR="00001DB3">
        <w:rPr>
          <w:rFonts w:eastAsiaTheme="minorHAnsi" w:cs="Arial"/>
          <w:szCs w:val="22"/>
        </w:rPr>
        <w:t>f</w:t>
      </w:r>
      <w:r w:rsidRPr="00BD48DA">
        <w:rPr>
          <w:rFonts w:eastAsiaTheme="minorHAnsi" w:cs="Arial"/>
          <w:szCs w:val="22"/>
        </w:rPr>
        <w:t xml:space="preserve">) </w:t>
      </w:r>
      <w:r w:rsidR="00B9592F" w:rsidRPr="00BD48DA">
        <w:rPr>
          <w:rFonts w:eastAsiaTheme="minorHAnsi" w:cs="Arial"/>
          <w:szCs w:val="22"/>
        </w:rPr>
        <w:tab/>
        <w:t>Prior to start of paving of pavement course, ensure the paver end plate and grade control device is adequately raised above the finished height of the VRAM.</w:t>
      </w:r>
    </w:p>
    <w:p w14:paraId="7407959A" w14:textId="0DF1F55D" w:rsidR="00BA532E" w:rsidRPr="00BD48DA" w:rsidRDefault="00BA532E" w:rsidP="00F7017F">
      <w:pPr>
        <w:ind w:left="360"/>
        <w:rPr>
          <w:rFonts w:eastAsiaTheme="minorHAnsi" w:cs="Arial"/>
          <w:szCs w:val="22"/>
        </w:rPr>
      </w:pPr>
    </w:p>
    <w:p w14:paraId="62031E4B" w14:textId="5B78C6A2" w:rsidR="00BA532E" w:rsidRPr="00BD48DA" w:rsidRDefault="003E6EE2" w:rsidP="00F7017F">
      <w:pPr>
        <w:ind w:left="360"/>
        <w:rPr>
          <w:rFonts w:eastAsiaTheme="minorHAnsi" w:cs="Arial"/>
          <w:szCs w:val="22"/>
        </w:rPr>
      </w:pPr>
      <w:r w:rsidRPr="00BD48DA">
        <w:rPr>
          <w:rFonts w:eastAsiaTheme="minorHAnsi" w:cs="Arial"/>
          <w:szCs w:val="22"/>
        </w:rPr>
        <w:t>(</w:t>
      </w:r>
      <w:r w:rsidR="001A2772">
        <w:rPr>
          <w:rFonts w:eastAsiaTheme="minorHAnsi" w:cs="Arial"/>
          <w:szCs w:val="22"/>
        </w:rPr>
        <w:t>g</w:t>
      </w:r>
      <w:r w:rsidRPr="00BD48DA">
        <w:rPr>
          <w:rFonts w:eastAsiaTheme="minorHAnsi" w:cs="Arial"/>
          <w:szCs w:val="22"/>
        </w:rPr>
        <w:t>)</w:t>
      </w:r>
      <w:r w:rsidR="00955D02" w:rsidRPr="00BD48DA">
        <w:rPr>
          <w:rFonts w:eastAsiaTheme="minorHAnsi" w:cs="Arial"/>
          <w:szCs w:val="22"/>
        </w:rPr>
        <w:tab/>
      </w:r>
      <w:r w:rsidR="009B62CF" w:rsidRPr="00BD48DA">
        <w:rPr>
          <w:rFonts w:eastAsiaTheme="minorHAnsi" w:cs="Arial"/>
          <w:szCs w:val="22"/>
        </w:rPr>
        <w:t>T</w:t>
      </w:r>
      <w:r w:rsidR="00BD79CD" w:rsidRPr="00BD48DA">
        <w:rPr>
          <w:rFonts w:eastAsiaTheme="minorHAnsi" w:cs="Arial"/>
          <w:szCs w:val="22"/>
        </w:rPr>
        <w:t>he VRAM</w:t>
      </w:r>
      <w:r w:rsidR="00BA532E" w:rsidRPr="00BD48DA">
        <w:rPr>
          <w:rFonts w:eastAsiaTheme="minorHAnsi" w:cs="Arial"/>
          <w:szCs w:val="22"/>
        </w:rPr>
        <w:t xml:space="preserve"> </w:t>
      </w:r>
      <w:r w:rsidR="009B62CF" w:rsidRPr="00BD48DA">
        <w:rPr>
          <w:rFonts w:eastAsiaTheme="minorHAnsi" w:cs="Arial"/>
          <w:szCs w:val="22"/>
        </w:rPr>
        <w:t>shall</w:t>
      </w:r>
      <w:r w:rsidR="00BA532E" w:rsidRPr="00BD48DA">
        <w:rPr>
          <w:rFonts w:eastAsiaTheme="minorHAnsi" w:cs="Arial"/>
          <w:szCs w:val="22"/>
        </w:rPr>
        <w:t xml:space="preserve"> be suitable for construction traffic to drive on withou</w:t>
      </w:r>
      <w:r w:rsidR="00BD79CD" w:rsidRPr="00BD48DA">
        <w:rPr>
          <w:rFonts w:eastAsiaTheme="minorHAnsi" w:cs="Arial"/>
          <w:szCs w:val="22"/>
        </w:rPr>
        <w:t xml:space="preserve">t pick up or tracking </w:t>
      </w:r>
      <w:r w:rsidR="00BA532E" w:rsidRPr="00BD48DA">
        <w:rPr>
          <w:rFonts w:eastAsiaTheme="minorHAnsi" w:cs="Arial"/>
          <w:szCs w:val="22"/>
        </w:rPr>
        <w:t>within 30 minutes of placement.</w:t>
      </w:r>
      <w:r w:rsidR="00955D02" w:rsidRPr="00BD48DA">
        <w:rPr>
          <w:rFonts w:eastAsiaTheme="minorHAnsi" w:cs="Arial"/>
          <w:szCs w:val="22"/>
        </w:rPr>
        <w:t xml:space="preserve"> </w:t>
      </w:r>
      <w:r w:rsidR="00BA532E" w:rsidRPr="00BD48DA">
        <w:rPr>
          <w:rFonts w:eastAsiaTheme="minorHAnsi" w:cs="Arial"/>
          <w:szCs w:val="22"/>
        </w:rPr>
        <w:t xml:space="preserve"> If pick up or tracking occurs, </w:t>
      </w:r>
      <w:r w:rsidR="00E22760" w:rsidRPr="00BD48DA">
        <w:rPr>
          <w:rFonts w:eastAsiaTheme="minorHAnsi" w:cs="Arial"/>
          <w:szCs w:val="22"/>
        </w:rPr>
        <w:t xml:space="preserve">stop </w:t>
      </w:r>
      <w:r w:rsidR="00BA532E" w:rsidRPr="00BD48DA">
        <w:rPr>
          <w:rFonts w:eastAsiaTheme="minorHAnsi" w:cs="Arial"/>
          <w:szCs w:val="22"/>
        </w:rPr>
        <w:t xml:space="preserve">paving and </w:t>
      </w:r>
      <w:r w:rsidR="00E22760" w:rsidRPr="00BD48DA">
        <w:rPr>
          <w:rFonts w:eastAsiaTheme="minorHAnsi" w:cs="Arial"/>
          <w:szCs w:val="22"/>
        </w:rPr>
        <w:t xml:space="preserve">take </w:t>
      </w:r>
      <w:r w:rsidR="00BA532E" w:rsidRPr="00BD48DA">
        <w:rPr>
          <w:rFonts w:eastAsiaTheme="minorHAnsi" w:cs="Arial"/>
          <w:szCs w:val="22"/>
        </w:rPr>
        <w:t>remedial action subject to the Engineer’s approval.</w:t>
      </w:r>
    </w:p>
    <w:p w14:paraId="507A1392" w14:textId="77777777" w:rsidR="00BD79CD" w:rsidRPr="00BD48DA" w:rsidRDefault="00BD79CD" w:rsidP="00F7017F">
      <w:pPr>
        <w:ind w:left="360"/>
        <w:rPr>
          <w:rFonts w:eastAsiaTheme="minorHAnsi" w:cs="Arial"/>
          <w:szCs w:val="22"/>
        </w:rPr>
      </w:pPr>
    </w:p>
    <w:p w14:paraId="3F4507AF" w14:textId="303CB650" w:rsidR="00814BD8" w:rsidRPr="00E96F90" w:rsidRDefault="003F12C1" w:rsidP="00F7017F">
      <w:pPr>
        <w:ind w:left="360"/>
        <w:rPr>
          <w:rFonts w:eastAsiaTheme="minorHAnsi" w:cs="Arial"/>
          <w:szCs w:val="22"/>
        </w:rPr>
      </w:pPr>
      <w:r>
        <w:rPr>
          <w:rFonts w:cs="Arial"/>
          <w:szCs w:val="22"/>
        </w:rPr>
        <w:t>(</w:t>
      </w:r>
      <w:r w:rsidR="00E6530C">
        <w:rPr>
          <w:rFonts w:cs="Arial"/>
          <w:szCs w:val="22"/>
        </w:rPr>
        <w:t>h</w:t>
      </w:r>
      <w:r>
        <w:rPr>
          <w:rFonts w:cs="Arial"/>
          <w:szCs w:val="22"/>
        </w:rPr>
        <w:t xml:space="preserve">)  </w:t>
      </w:r>
      <w:r w:rsidR="00814BD8" w:rsidRPr="00E96F90">
        <w:rPr>
          <w:rFonts w:cs="Arial"/>
          <w:szCs w:val="22"/>
        </w:rPr>
        <w:t xml:space="preserve">If rain is forecasted and traffic is to be on the </w:t>
      </w:r>
      <w:r w:rsidR="00054228" w:rsidRPr="00E96F90">
        <w:rPr>
          <w:rFonts w:cs="Arial"/>
          <w:szCs w:val="22"/>
        </w:rPr>
        <w:t>VRAM</w:t>
      </w:r>
      <w:r w:rsidR="00814BD8" w:rsidRPr="00E96F90">
        <w:rPr>
          <w:rFonts w:cs="Arial"/>
          <w:szCs w:val="22"/>
        </w:rPr>
        <w:t xml:space="preserve"> or if pickup/tracking of the </w:t>
      </w:r>
      <w:r w:rsidR="00054228" w:rsidRPr="00E96F90">
        <w:rPr>
          <w:rFonts w:cs="Arial"/>
          <w:szCs w:val="22"/>
        </w:rPr>
        <w:t xml:space="preserve">VRAM </w:t>
      </w:r>
      <w:r w:rsidR="00814BD8" w:rsidRPr="00E96F90">
        <w:rPr>
          <w:rFonts w:cs="Arial"/>
          <w:szCs w:val="22"/>
        </w:rPr>
        <w:lastRenderedPageBreak/>
        <w:t xml:space="preserve">material is likely, the </w:t>
      </w:r>
      <w:r w:rsidR="00054228" w:rsidRPr="00E96F90">
        <w:rPr>
          <w:rFonts w:cs="Arial"/>
          <w:szCs w:val="22"/>
        </w:rPr>
        <w:t>VRAM</w:t>
      </w:r>
      <w:r w:rsidR="00814BD8" w:rsidRPr="00E96F90">
        <w:rPr>
          <w:rFonts w:cs="Arial"/>
          <w:szCs w:val="22"/>
        </w:rPr>
        <w:t xml:space="preserve"> shall be covered immediately following its application with fine aggregate mechanically spread uniformly at a rate of 1.5 ± 0.5 lb/sq yd. Fine aggregate landing outside of the </w:t>
      </w:r>
      <w:r w:rsidR="00054228" w:rsidRPr="00E96F90">
        <w:rPr>
          <w:rFonts w:cs="Arial"/>
          <w:szCs w:val="22"/>
        </w:rPr>
        <w:t>VRAM</w:t>
      </w:r>
      <w:r w:rsidR="00814BD8" w:rsidRPr="00E96F90">
        <w:rPr>
          <w:rFonts w:cs="Arial"/>
          <w:szCs w:val="22"/>
        </w:rPr>
        <w:t xml:space="preserve"> shall be removed prior to application of tack coat.</w:t>
      </w:r>
    </w:p>
    <w:p w14:paraId="7E239818" w14:textId="77777777" w:rsidR="00955D02" w:rsidRPr="00BD48DA" w:rsidRDefault="00955D02" w:rsidP="00646422">
      <w:pPr>
        <w:rPr>
          <w:rFonts w:eastAsiaTheme="minorHAnsi" w:cs="Arial"/>
          <w:szCs w:val="22"/>
        </w:rPr>
      </w:pPr>
    </w:p>
    <w:p w14:paraId="2998B476" w14:textId="312BC50D" w:rsidR="001559A9" w:rsidRPr="00BD48DA" w:rsidRDefault="00955D02" w:rsidP="00EA2E68">
      <w:pPr>
        <w:rPr>
          <w:rFonts w:cs="Arial"/>
          <w:color w:val="000000"/>
          <w:szCs w:val="22"/>
        </w:rPr>
      </w:pPr>
      <w:bookmarkStart w:id="3" w:name="_Hlk112929191"/>
      <w:r w:rsidRPr="00EA2E68">
        <w:rPr>
          <w:rFonts w:cs="Arial"/>
          <w:b/>
          <w:szCs w:val="22"/>
        </w:rPr>
        <w:t>4.</w:t>
      </w:r>
      <w:r w:rsidR="00EB06F2" w:rsidRPr="00EA2E68">
        <w:rPr>
          <w:rFonts w:cs="Arial"/>
          <w:b/>
          <w:szCs w:val="22"/>
        </w:rPr>
        <w:t>3</w:t>
      </w:r>
      <w:r w:rsidRPr="00EA2E68">
        <w:rPr>
          <w:rFonts w:cs="Arial"/>
          <w:b/>
          <w:szCs w:val="22"/>
        </w:rPr>
        <w:tab/>
      </w:r>
      <w:r w:rsidR="008A4E35" w:rsidRPr="00EA2E68">
        <w:rPr>
          <w:rFonts w:cs="Arial"/>
          <w:b/>
          <w:szCs w:val="22"/>
        </w:rPr>
        <w:t xml:space="preserve">VRAM </w:t>
      </w:r>
      <w:r w:rsidR="00B90B37" w:rsidRPr="00EA2E68">
        <w:rPr>
          <w:rFonts w:cs="Arial"/>
          <w:b/>
          <w:szCs w:val="22"/>
        </w:rPr>
        <w:t>Documentation</w:t>
      </w:r>
      <w:r w:rsidR="006D5730" w:rsidRPr="00EA2E68">
        <w:rPr>
          <w:rFonts w:cs="Arial"/>
          <w:b/>
          <w:szCs w:val="22"/>
        </w:rPr>
        <w:t>.</w:t>
      </w:r>
      <w:r w:rsidR="000E0C68" w:rsidRPr="00BD48DA">
        <w:rPr>
          <w:rFonts w:cs="Arial"/>
          <w:szCs w:val="22"/>
        </w:rPr>
        <w:t xml:space="preserve">  The contractor shall provide a daily report with the following information:</w:t>
      </w:r>
      <w:r w:rsidR="00962687" w:rsidRPr="00BD48DA">
        <w:rPr>
          <w:rFonts w:cs="Arial"/>
          <w:color w:val="000000"/>
          <w:szCs w:val="22"/>
        </w:rPr>
        <w:t xml:space="preserve"> </w:t>
      </w:r>
    </w:p>
    <w:bookmarkEnd w:id="3"/>
    <w:p w14:paraId="2C0E11E6" w14:textId="77777777" w:rsidR="001559A9" w:rsidRPr="00BD48DA" w:rsidRDefault="001559A9" w:rsidP="00635D2B"/>
    <w:p w14:paraId="3F99F441" w14:textId="7951FDB3" w:rsidR="006D5730" w:rsidRPr="00BD48DA" w:rsidRDefault="006D5730" w:rsidP="00F7017F">
      <w:pPr>
        <w:pStyle w:val="ListParagraph"/>
        <w:numPr>
          <w:ilvl w:val="0"/>
          <w:numId w:val="13"/>
        </w:numPr>
        <w:ind w:left="360" w:firstLine="0"/>
        <w:rPr>
          <w:rFonts w:cs="Arial"/>
          <w:szCs w:val="22"/>
        </w:rPr>
      </w:pPr>
      <w:r w:rsidRPr="00BD48DA">
        <w:rPr>
          <w:rFonts w:cs="Arial"/>
          <w:szCs w:val="22"/>
        </w:rPr>
        <w:t>Control Section/Project Number/County/Route/Engineer.</w:t>
      </w:r>
    </w:p>
    <w:p w14:paraId="103C4798" w14:textId="77777777" w:rsidR="006D5730" w:rsidRPr="00BD48DA" w:rsidRDefault="006D5730" w:rsidP="00F7017F">
      <w:pPr>
        <w:ind w:left="360"/>
        <w:rPr>
          <w:rFonts w:cs="Arial"/>
          <w:szCs w:val="22"/>
        </w:rPr>
      </w:pPr>
    </w:p>
    <w:p w14:paraId="73934DDC" w14:textId="2F8DFF3B" w:rsidR="006D5730" w:rsidRPr="00BD48DA" w:rsidRDefault="00C373E1" w:rsidP="00F7017F">
      <w:pPr>
        <w:ind w:left="360"/>
        <w:rPr>
          <w:rFonts w:cs="Arial"/>
          <w:szCs w:val="22"/>
        </w:rPr>
      </w:pPr>
      <w:r w:rsidRPr="00BD48DA">
        <w:rPr>
          <w:rFonts w:cs="Arial"/>
          <w:szCs w:val="22"/>
        </w:rPr>
        <w:t>(b)</w:t>
      </w:r>
      <w:r w:rsidR="006D5730" w:rsidRPr="00BD48DA">
        <w:rPr>
          <w:rFonts w:cs="Arial"/>
          <w:szCs w:val="22"/>
        </w:rPr>
        <w:tab/>
        <w:t>Date/Detailed Weather Information/Pavement Temperature.</w:t>
      </w:r>
    </w:p>
    <w:p w14:paraId="751EE13D" w14:textId="77777777" w:rsidR="006D5730" w:rsidRPr="00BD48DA" w:rsidRDefault="006D5730" w:rsidP="00F7017F">
      <w:pPr>
        <w:ind w:left="360"/>
        <w:rPr>
          <w:rFonts w:cs="Arial"/>
          <w:szCs w:val="22"/>
        </w:rPr>
      </w:pPr>
    </w:p>
    <w:p w14:paraId="3CB3C5CA" w14:textId="5CF3701F" w:rsidR="006D5730" w:rsidRPr="00BD48DA" w:rsidRDefault="007E55C6" w:rsidP="00F7017F">
      <w:pPr>
        <w:ind w:left="360"/>
        <w:rPr>
          <w:rFonts w:cs="Arial"/>
          <w:szCs w:val="22"/>
        </w:rPr>
      </w:pPr>
      <w:r w:rsidRPr="00BD48DA">
        <w:rPr>
          <w:rFonts w:cs="Arial"/>
          <w:szCs w:val="22"/>
        </w:rPr>
        <w:t>(c)</w:t>
      </w:r>
      <w:r w:rsidR="006D5730" w:rsidRPr="00BD48DA">
        <w:rPr>
          <w:rFonts w:cs="Arial"/>
          <w:szCs w:val="22"/>
        </w:rPr>
        <w:tab/>
        <w:t>VRAM Application Temperature.</w:t>
      </w:r>
    </w:p>
    <w:p w14:paraId="57B7AE1F" w14:textId="77777777" w:rsidR="006D5730" w:rsidRPr="00BD48DA" w:rsidRDefault="006D5730" w:rsidP="00F7017F">
      <w:pPr>
        <w:ind w:left="360"/>
        <w:rPr>
          <w:rFonts w:cs="Arial"/>
          <w:szCs w:val="22"/>
        </w:rPr>
      </w:pPr>
    </w:p>
    <w:p w14:paraId="3DB3A74C" w14:textId="14E1A542" w:rsidR="000740B4" w:rsidRPr="00BD48DA" w:rsidRDefault="007E55C6" w:rsidP="00F7017F">
      <w:pPr>
        <w:ind w:left="360"/>
        <w:rPr>
          <w:rFonts w:cs="Arial"/>
          <w:szCs w:val="22"/>
        </w:rPr>
      </w:pPr>
      <w:r w:rsidRPr="00BD48DA">
        <w:rPr>
          <w:rFonts w:cs="Arial"/>
          <w:szCs w:val="22"/>
        </w:rPr>
        <w:t>(d)</w:t>
      </w:r>
      <w:r w:rsidR="006D5730" w:rsidRPr="00BD48DA">
        <w:rPr>
          <w:rFonts w:cs="Arial"/>
          <w:szCs w:val="22"/>
        </w:rPr>
        <w:tab/>
        <w:t>Beginning and Ending Stations of Placement.</w:t>
      </w:r>
    </w:p>
    <w:p w14:paraId="59FB69B0" w14:textId="040E814E" w:rsidR="006D5730" w:rsidRPr="00BD48DA" w:rsidRDefault="006D5730" w:rsidP="00F7017F">
      <w:pPr>
        <w:ind w:left="360"/>
        <w:rPr>
          <w:rFonts w:cs="Arial"/>
          <w:szCs w:val="22"/>
        </w:rPr>
      </w:pPr>
    </w:p>
    <w:p w14:paraId="1D126F0A" w14:textId="6DDC1ABA" w:rsidR="006D5730" w:rsidRPr="00BD48DA" w:rsidRDefault="007E55C6" w:rsidP="00F7017F">
      <w:pPr>
        <w:ind w:left="360"/>
        <w:rPr>
          <w:rFonts w:cs="Arial"/>
          <w:szCs w:val="22"/>
        </w:rPr>
      </w:pPr>
      <w:r w:rsidRPr="00BD48DA">
        <w:rPr>
          <w:rFonts w:cs="Arial"/>
          <w:szCs w:val="22"/>
        </w:rPr>
        <w:t>(e)</w:t>
      </w:r>
      <w:r w:rsidR="006D5730" w:rsidRPr="00BD48DA">
        <w:rPr>
          <w:rFonts w:cs="Arial"/>
          <w:szCs w:val="22"/>
        </w:rPr>
        <w:tab/>
        <w:t>Source, Manufacturer</w:t>
      </w:r>
      <w:r w:rsidR="000740B4" w:rsidRPr="00BD48DA">
        <w:rPr>
          <w:rFonts w:cs="Arial"/>
          <w:szCs w:val="22"/>
        </w:rPr>
        <w:t>,</w:t>
      </w:r>
      <w:r w:rsidR="006D5730" w:rsidRPr="00BD48DA">
        <w:rPr>
          <w:rFonts w:cs="Arial"/>
          <w:szCs w:val="22"/>
        </w:rPr>
        <w:t xml:space="preserve"> and date shipped for each load of VRAM.</w:t>
      </w:r>
    </w:p>
    <w:p w14:paraId="673A8DE6" w14:textId="77777777" w:rsidR="006D5730" w:rsidRPr="00BD48DA" w:rsidRDefault="006D5730" w:rsidP="00F7017F">
      <w:pPr>
        <w:ind w:left="360"/>
        <w:rPr>
          <w:rFonts w:cs="Arial"/>
          <w:szCs w:val="22"/>
        </w:rPr>
      </w:pPr>
    </w:p>
    <w:p w14:paraId="6CA0700E" w14:textId="4A1EBCF1" w:rsidR="00491682" w:rsidRPr="00BD48DA" w:rsidRDefault="007E55C6" w:rsidP="00F7017F">
      <w:pPr>
        <w:ind w:left="360"/>
        <w:rPr>
          <w:rFonts w:cs="Arial"/>
          <w:szCs w:val="22"/>
        </w:rPr>
      </w:pPr>
      <w:r w:rsidRPr="00BD48DA">
        <w:rPr>
          <w:rFonts w:cs="Arial"/>
          <w:szCs w:val="22"/>
        </w:rPr>
        <w:t>(f)</w:t>
      </w:r>
      <w:r w:rsidR="006D5730" w:rsidRPr="00BD48DA">
        <w:rPr>
          <w:rFonts w:cs="Arial"/>
          <w:szCs w:val="22"/>
        </w:rPr>
        <w:tab/>
      </w:r>
      <w:r w:rsidR="008E66BF" w:rsidRPr="00BD48DA">
        <w:rPr>
          <w:rFonts w:cs="Arial"/>
          <w:szCs w:val="22"/>
        </w:rPr>
        <w:t xml:space="preserve">Dimensions: </w:t>
      </w:r>
      <w:r w:rsidR="006D5730" w:rsidRPr="00BD48DA">
        <w:rPr>
          <w:rFonts w:cs="Arial"/>
          <w:szCs w:val="22"/>
        </w:rPr>
        <w:t>Length</w:t>
      </w:r>
      <w:r w:rsidR="003D7282" w:rsidRPr="00BD48DA">
        <w:rPr>
          <w:rFonts w:cs="Arial"/>
          <w:szCs w:val="22"/>
        </w:rPr>
        <w:t xml:space="preserve">, </w:t>
      </w:r>
      <w:r w:rsidR="006D5730" w:rsidRPr="00BD48DA">
        <w:rPr>
          <w:rFonts w:cs="Arial"/>
          <w:szCs w:val="22"/>
        </w:rPr>
        <w:t>Width</w:t>
      </w:r>
      <w:r w:rsidR="003D7282" w:rsidRPr="00BD48DA">
        <w:rPr>
          <w:rFonts w:cs="Arial"/>
          <w:szCs w:val="22"/>
        </w:rPr>
        <w:t xml:space="preserve">, and </w:t>
      </w:r>
      <w:r w:rsidR="006D5730" w:rsidRPr="00BD48DA">
        <w:rPr>
          <w:rFonts w:cs="Arial"/>
          <w:szCs w:val="22"/>
        </w:rPr>
        <w:t>Total Square Feet.</w:t>
      </w:r>
    </w:p>
    <w:p w14:paraId="7F49897C" w14:textId="77777777" w:rsidR="006D5730" w:rsidRPr="00BD48DA" w:rsidRDefault="006D5730" w:rsidP="00F7017F">
      <w:pPr>
        <w:ind w:left="360"/>
        <w:rPr>
          <w:rFonts w:cs="Arial"/>
          <w:szCs w:val="22"/>
        </w:rPr>
      </w:pPr>
    </w:p>
    <w:p w14:paraId="6CCD5E1E" w14:textId="59B39DCB" w:rsidR="006B248B" w:rsidRPr="00BD48DA" w:rsidRDefault="007E55C6" w:rsidP="00F7017F">
      <w:pPr>
        <w:ind w:left="360"/>
        <w:rPr>
          <w:rFonts w:cs="Arial"/>
          <w:bCs/>
          <w:szCs w:val="22"/>
        </w:rPr>
      </w:pPr>
      <w:r w:rsidRPr="00BD48DA">
        <w:rPr>
          <w:rFonts w:cs="Arial"/>
          <w:szCs w:val="22"/>
        </w:rPr>
        <w:t>(g)</w:t>
      </w:r>
      <w:r w:rsidR="006D5730" w:rsidRPr="00BD48DA">
        <w:rPr>
          <w:rFonts w:cs="Arial"/>
          <w:szCs w:val="22"/>
        </w:rPr>
        <w:tab/>
        <w:t>Signature of Contractor's Authorized Representative.</w:t>
      </w:r>
    </w:p>
    <w:p w14:paraId="7DAED377" w14:textId="77777777" w:rsidR="00E045A7" w:rsidRPr="00BD48DA" w:rsidRDefault="00E045A7" w:rsidP="00646422">
      <w:pPr>
        <w:rPr>
          <w:rFonts w:cs="Arial"/>
          <w:bCs/>
          <w:szCs w:val="22"/>
        </w:rPr>
      </w:pPr>
    </w:p>
    <w:p w14:paraId="05857E33" w14:textId="33D9B04B" w:rsidR="00BB29C7" w:rsidRDefault="00DE560D" w:rsidP="00F7017F">
      <w:pPr>
        <w:rPr>
          <w:rFonts w:eastAsia="Calibri" w:cs="Arial"/>
          <w:szCs w:val="22"/>
        </w:rPr>
      </w:pPr>
      <w:r w:rsidRPr="00EA2E68">
        <w:rPr>
          <w:rFonts w:cs="Arial"/>
          <w:b/>
          <w:szCs w:val="22"/>
        </w:rPr>
        <w:t>4.</w:t>
      </w:r>
      <w:r w:rsidR="00EB06F2" w:rsidRPr="00EA2E68">
        <w:rPr>
          <w:rFonts w:cs="Arial"/>
          <w:b/>
          <w:szCs w:val="22"/>
        </w:rPr>
        <w:t>4</w:t>
      </w:r>
      <w:r w:rsidRPr="00EA2E68">
        <w:rPr>
          <w:rFonts w:cs="Arial"/>
          <w:b/>
          <w:szCs w:val="22"/>
        </w:rPr>
        <w:tab/>
        <w:t>VRAM Sampling and Testing.</w:t>
      </w:r>
      <w:r w:rsidRPr="00BD48DA">
        <w:rPr>
          <w:rFonts w:cs="Arial"/>
          <w:szCs w:val="22"/>
        </w:rPr>
        <w:t xml:space="preserve">  </w:t>
      </w:r>
      <w:r w:rsidR="00BB29C7" w:rsidRPr="00BD48DA">
        <w:rPr>
          <w:rFonts w:eastAsia="Calibri" w:cs="Arial"/>
          <w:szCs w:val="22"/>
        </w:rPr>
        <w:t xml:space="preserve">A </w:t>
      </w:r>
      <w:r w:rsidR="00DD5B24" w:rsidRPr="00BD48DA">
        <w:rPr>
          <w:rFonts w:eastAsia="Calibri" w:cs="Arial"/>
          <w:szCs w:val="22"/>
        </w:rPr>
        <w:t>one-quart</w:t>
      </w:r>
      <w:r w:rsidR="00BB29C7" w:rsidRPr="00BD48DA">
        <w:rPr>
          <w:rFonts w:eastAsia="Calibri" w:cs="Arial"/>
          <w:szCs w:val="22"/>
        </w:rPr>
        <w:t xml:space="preserve"> sample shall be taken </w:t>
      </w:r>
      <w:r w:rsidR="00051873">
        <w:rPr>
          <w:rFonts w:eastAsia="Calibri" w:cs="Arial"/>
          <w:szCs w:val="22"/>
        </w:rPr>
        <w:t xml:space="preserve">randomly </w:t>
      </w:r>
      <w:r w:rsidR="00BB29C7" w:rsidRPr="00BD48DA">
        <w:rPr>
          <w:rFonts w:eastAsia="Calibri" w:cs="Arial"/>
          <w:szCs w:val="22"/>
        </w:rPr>
        <w:t xml:space="preserve">from the pressure distributor or melting kettle at the jobsite once for each contract and sent to the </w:t>
      </w:r>
      <w:r w:rsidR="00A158DC" w:rsidRPr="00BD48DA">
        <w:rPr>
          <w:rFonts w:eastAsia="Calibri" w:cs="Arial"/>
          <w:szCs w:val="22"/>
        </w:rPr>
        <w:t>C</w:t>
      </w:r>
      <w:r w:rsidR="00DD5B24" w:rsidRPr="00BD48DA">
        <w:rPr>
          <w:rFonts w:eastAsia="Calibri" w:cs="Arial"/>
          <w:szCs w:val="22"/>
        </w:rPr>
        <w:t>onstruction and Materials Central Laboratory at 1617</w:t>
      </w:r>
      <w:r w:rsidR="00F15D0F" w:rsidRPr="00BD48DA">
        <w:rPr>
          <w:rFonts w:eastAsia="Calibri" w:cs="Arial"/>
          <w:szCs w:val="22"/>
        </w:rPr>
        <w:t xml:space="preserve"> Missouri Blvd</w:t>
      </w:r>
      <w:r w:rsidR="004055EE">
        <w:rPr>
          <w:rFonts w:eastAsia="Calibri" w:cs="Arial"/>
          <w:szCs w:val="22"/>
        </w:rPr>
        <w:t xml:space="preserve">, </w:t>
      </w:r>
      <w:r w:rsidR="00DD5B24" w:rsidRPr="00BD48DA">
        <w:rPr>
          <w:rFonts w:eastAsia="Calibri" w:cs="Arial"/>
          <w:szCs w:val="22"/>
        </w:rPr>
        <w:t>Jefferson City</w:t>
      </w:r>
      <w:r w:rsidR="004055EE">
        <w:rPr>
          <w:rFonts w:eastAsia="Calibri" w:cs="Arial"/>
          <w:szCs w:val="22"/>
        </w:rPr>
        <w:t>, MO</w:t>
      </w:r>
      <w:r w:rsidR="00DD5B24" w:rsidRPr="00BD48DA">
        <w:rPr>
          <w:rFonts w:eastAsia="Calibri" w:cs="Arial"/>
          <w:szCs w:val="22"/>
        </w:rPr>
        <w:t>.</w:t>
      </w:r>
    </w:p>
    <w:p w14:paraId="5FB8C589" w14:textId="78DF5B97" w:rsidR="00F80E99" w:rsidRDefault="00F80E99" w:rsidP="00F7017F">
      <w:pPr>
        <w:rPr>
          <w:rFonts w:cs="Arial"/>
          <w:bCs/>
          <w:szCs w:val="22"/>
        </w:rPr>
      </w:pPr>
    </w:p>
    <w:p w14:paraId="7303E629" w14:textId="681C4F02" w:rsidR="000A6847" w:rsidRDefault="000A6847" w:rsidP="00F7017F">
      <w:pPr>
        <w:rPr>
          <w:rFonts w:eastAsia="Calibri" w:cs="Arial"/>
          <w:szCs w:val="22"/>
        </w:rPr>
      </w:pPr>
      <w:r w:rsidRPr="00EA2E68">
        <w:rPr>
          <w:rFonts w:cs="Arial"/>
          <w:b/>
          <w:szCs w:val="22"/>
        </w:rPr>
        <w:t>4.</w:t>
      </w:r>
      <w:r w:rsidR="009151DC" w:rsidRPr="00EA2E68">
        <w:rPr>
          <w:rFonts w:cs="Arial"/>
          <w:b/>
          <w:szCs w:val="22"/>
        </w:rPr>
        <w:t>5</w:t>
      </w:r>
      <w:r w:rsidR="00646422" w:rsidRPr="00EA2E68">
        <w:rPr>
          <w:rFonts w:cs="Arial"/>
          <w:b/>
          <w:szCs w:val="22"/>
        </w:rPr>
        <w:t xml:space="preserve"> </w:t>
      </w:r>
      <w:r w:rsidRPr="00EA2E68">
        <w:rPr>
          <w:rFonts w:cs="Arial"/>
          <w:b/>
          <w:szCs w:val="22"/>
        </w:rPr>
        <w:t xml:space="preserve"> VRAM Application Rate Verification.</w:t>
      </w:r>
      <w:r>
        <w:rPr>
          <w:rFonts w:cs="Arial"/>
          <w:bCs/>
          <w:szCs w:val="22"/>
        </w:rPr>
        <w:t xml:space="preserve">  The VRAM application rate shall be verified within the </w:t>
      </w:r>
      <w:r w:rsidR="00537791">
        <w:rPr>
          <w:rFonts w:cs="Arial"/>
          <w:bCs/>
          <w:szCs w:val="22"/>
        </w:rPr>
        <w:t xml:space="preserve">first </w:t>
      </w:r>
      <w:r w:rsidR="00A03130">
        <w:rPr>
          <w:rFonts w:cs="Arial"/>
          <w:bCs/>
          <w:szCs w:val="22"/>
        </w:rPr>
        <w:t>1,000 f</w:t>
      </w:r>
      <w:r w:rsidR="00AB7D63">
        <w:rPr>
          <w:rFonts w:cs="Arial"/>
          <w:bCs/>
          <w:szCs w:val="22"/>
        </w:rPr>
        <w:t>ee</w:t>
      </w:r>
      <w:r w:rsidR="00A03130">
        <w:rPr>
          <w:rFonts w:cs="Arial"/>
          <w:bCs/>
          <w:szCs w:val="22"/>
        </w:rPr>
        <w:t>t of the day’s placement</w:t>
      </w:r>
      <w:r w:rsidR="00AB7D63">
        <w:rPr>
          <w:rFonts w:cs="Arial"/>
          <w:bCs/>
          <w:szCs w:val="22"/>
        </w:rPr>
        <w:t xml:space="preserve"> and every 12,000 feet</w:t>
      </w:r>
      <w:r w:rsidR="002948B0">
        <w:rPr>
          <w:rFonts w:cs="Arial"/>
          <w:bCs/>
          <w:szCs w:val="22"/>
        </w:rPr>
        <w:t xml:space="preserve"> at random locations</w:t>
      </w:r>
      <w:r w:rsidR="00C5376D">
        <w:rPr>
          <w:rFonts w:cs="Arial"/>
          <w:bCs/>
          <w:szCs w:val="22"/>
        </w:rPr>
        <w:t xml:space="preserve"> designated by the engineer</w:t>
      </w:r>
      <w:r w:rsidR="00AB7D63">
        <w:rPr>
          <w:rFonts w:cs="Arial"/>
          <w:bCs/>
          <w:szCs w:val="22"/>
        </w:rPr>
        <w:t xml:space="preserve"> thereafter.  </w:t>
      </w:r>
      <w:r w:rsidR="00685B7A">
        <w:rPr>
          <w:rFonts w:cs="Arial"/>
          <w:bCs/>
          <w:szCs w:val="22"/>
        </w:rPr>
        <w:t xml:space="preserve">A suitable paper or pan shall be </w:t>
      </w:r>
      <w:r w:rsidR="0084063F">
        <w:rPr>
          <w:rFonts w:cs="Arial"/>
          <w:bCs/>
          <w:szCs w:val="22"/>
        </w:rPr>
        <w:t>pre-weighed</w:t>
      </w:r>
      <w:r w:rsidR="006C6891">
        <w:rPr>
          <w:rFonts w:cs="Arial"/>
          <w:bCs/>
          <w:szCs w:val="22"/>
        </w:rPr>
        <w:t xml:space="preserve"> </w:t>
      </w:r>
      <w:r w:rsidR="0084063F">
        <w:rPr>
          <w:rFonts w:cs="Arial"/>
          <w:bCs/>
          <w:szCs w:val="22"/>
        </w:rPr>
        <w:t xml:space="preserve">and </w:t>
      </w:r>
      <w:r w:rsidR="00685B7A">
        <w:rPr>
          <w:rFonts w:cs="Arial"/>
          <w:bCs/>
          <w:szCs w:val="22"/>
        </w:rPr>
        <w:t xml:space="preserve">placed </w:t>
      </w:r>
      <w:r w:rsidR="00D91064">
        <w:rPr>
          <w:rFonts w:cs="Arial"/>
          <w:bCs/>
          <w:szCs w:val="22"/>
        </w:rPr>
        <w:t>in the path of the VRAM</w:t>
      </w:r>
      <w:r w:rsidR="0084063F">
        <w:rPr>
          <w:rFonts w:cs="Arial"/>
          <w:bCs/>
          <w:szCs w:val="22"/>
        </w:rPr>
        <w:t xml:space="preserve">.  After </w:t>
      </w:r>
      <w:r w:rsidR="007425C1">
        <w:rPr>
          <w:rFonts w:cs="Arial"/>
          <w:bCs/>
          <w:szCs w:val="22"/>
        </w:rPr>
        <w:t xml:space="preserve">VRAM application, the paper or pan shall be </w:t>
      </w:r>
      <w:r w:rsidR="00F37870">
        <w:rPr>
          <w:rFonts w:cs="Arial"/>
          <w:bCs/>
          <w:szCs w:val="22"/>
        </w:rPr>
        <w:t>weighed,</w:t>
      </w:r>
      <w:r w:rsidR="007425C1">
        <w:rPr>
          <w:rFonts w:cs="Arial"/>
          <w:bCs/>
          <w:szCs w:val="22"/>
        </w:rPr>
        <w:t xml:space="preserve"> and the application rate calculated</w:t>
      </w:r>
      <w:r w:rsidR="00AD561B">
        <w:rPr>
          <w:rFonts w:cs="Arial"/>
          <w:bCs/>
          <w:szCs w:val="22"/>
        </w:rPr>
        <w:t xml:space="preserve">.  The tolerance between the application rate in Table 2 and the </w:t>
      </w:r>
      <w:r w:rsidR="00054682">
        <w:rPr>
          <w:rFonts w:cs="Arial"/>
          <w:bCs/>
          <w:szCs w:val="22"/>
        </w:rPr>
        <w:t>calculated rate shall be within +/- 10 percent.  The VRAM shall be replaced in the area where the sample was taken.</w:t>
      </w:r>
    </w:p>
    <w:p w14:paraId="7A3C7B00" w14:textId="64361C2F" w:rsidR="000D6262" w:rsidRDefault="000D6262" w:rsidP="00646422">
      <w:pPr>
        <w:rPr>
          <w:rFonts w:eastAsia="Calibri" w:cs="Arial"/>
          <w:szCs w:val="22"/>
        </w:rPr>
      </w:pPr>
    </w:p>
    <w:p w14:paraId="42302E9A" w14:textId="2B867A30" w:rsidR="000D6262" w:rsidRPr="002F48F0" w:rsidRDefault="000D6262" w:rsidP="00646422">
      <w:pPr>
        <w:ind w:left="450" w:hanging="450"/>
        <w:rPr>
          <w:rFonts w:cs="Arial"/>
          <w:b/>
          <w:bCs/>
          <w:color w:val="000000"/>
          <w:szCs w:val="22"/>
        </w:rPr>
      </w:pPr>
      <w:r w:rsidRPr="002F48F0">
        <w:rPr>
          <w:rFonts w:cs="Arial"/>
          <w:b/>
          <w:bCs/>
          <w:color w:val="000000"/>
          <w:szCs w:val="22"/>
        </w:rPr>
        <w:t>5.0</w:t>
      </w:r>
      <w:r w:rsidR="00D158B5" w:rsidRPr="002F48F0">
        <w:rPr>
          <w:rFonts w:cs="Arial"/>
          <w:b/>
          <w:bCs/>
          <w:color w:val="000000"/>
          <w:szCs w:val="22"/>
        </w:rPr>
        <w:t xml:space="preserve">  </w:t>
      </w:r>
      <w:r w:rsidR="00310F30" w:rsidRPr="002F48F0">
        <w:rPr>
          <w:rFonts w:cs="Arial"/>
          <w:b/>
          <w:bCs/>
          <w:color w:val="000000"/>
          <w:szCs w:val="22"/>
        </w:rPr>
        <w:t>QC/QA Changes</w:t>
      </w:r>
    </w:p>
    <w:p w14:paraId="636A5854" w14:textId="77777777" w:rsidR="00310F30" w:rsidRPr="00423441" w:rsidRDefault="00310F30" w:rsidP="00646422">
      <w:pPr>
        <w:ind w:left="450" w:hanging="450"/>
        <w:rPr>
          <w:rFonts w:cs="Arial"/>
          <w:b/>
          <w:bCs/>
          <w:color w:val="000000"/>
          <w:szCs w:val="22"/>
        </w:rPr>
      </w:pPr>
    </w:p>
    <w:p w14:paraId="7626DD6E" w14:textId="266BB1E2" w:rsidR="00310F30" w:rsidRPr="00423441" w:rsidRDefault="00310F30" w:rsidP="00646422">
      <w:pPr>
        <w:ind w:left="450" w:hanging="450"/>
        <w:rPr>
          <w:rFonts w:cs="Arial"/>
          <w:b/>
          <w:bCs/>
          <w:color w:val="000000"/>
          <w:szCs w:val="22"/>
        </w:rPr>
      </w:pPr>
      <w:r w:rsidRPr="00423441">
        <w:rPr>
          <w:rFonts w:cs="Arial"/>
          <w:b/>
          <w:bCs/>
          <w:color w:val="000000"/>
          <w:szCs w:val="22"/>
        </w:rPr>
        <w:t xml:space="preserve">Delete Section 403.16.1 </w:t>
      </w:r>
      <w:r w:rsidR="000C0E19" w:rsidRPr="00423441">
        <w:rPr>
          <w:rFonts w:cs="Arial"/>
          <w:b/>
          <w:bCs/>
          <w:color w:val="000000"/>
          <w:szCs w:val="22"/>
        </w:rPr>
        <w:t>and substitute the following</w:t>
      </w:r>
      <w:r w:rsidR="009771C7" w:rsidRPr="00423441">
        <w:rPr>
          <w:rFonts w:cs="Arial"/>
          <w:b/>
          <w:bCs/>
          <w:color w:val="000000"/>
          <w:szCs w:val="22"/>
        </w:rPr>
        <w:t>:</w:t>
      </w:r>
    </w:p>
    <w:p w14:paraId="20589F3B" w14:textId="77777777" w:rsidR="009771C7" w:rsidRDefault="009771C7" w:rsidP="00646422">
      <w:pPr>
        <w:ind w:left="450" w:hanging="450"/>
        <w:rPr>
          <w:rFonts w:cs="Arial"/>
          <w:color w:val="000000"/>
          <w:szCs w:val="22"/>
        </w:rPr>
      </w:pPr>
    </w:p>
    <w:p w14:paraId="609F2515" w14:textId="3005D695" w:rsidR="002531A7" w:rsidRDefault="009771C7" w:rsidP="00F7017F">
      <w:pPr>
        <w:rPr>
          <w:rFonts w:eastAsia="Calibri" w:cs="Arial"/>
          <w:szCs w:val="22"/>
        </w:rPr>
      </w:pPr>
      <w:r w:rsidRPr="00EA2E68">
        <w:rPr>
          <w:rFonts w:cs="Arial"/>
          <w:b/>
          <w:bCs/>
          <w:color w:val="000000"/>
          <w:szCs w:val="22"/>
        </w:rPr>
        <w:t>403.16.1 Joint Composition.</w:t>
      </w:r>
      <w:r>
        <w:rPr>
          <w:rFonts w:cs="Arial"/>
          <w:color w:val="000000"/>
          <w:szCs w:val="22"/>
        </w:rPr>
        <w:t xml:space="preserve">  </w:t>
      </w:r>
      <w:r w:rsidR="00615058">
        <w:rPr>
          <w:rFonts w:cs="Arial"/>
          <w:color w:val="000000"/>
          <w:szCs w:val="22"/>
        </w:rPr>
        <w:t>Longitudinal joints shall be formed by the use of an edging plate fixed on both sides of the finishing mach</w:t>
      </w:r>
      <w:r w:rsidR="002531A7">
        <w:rPr>
          <w:rFonts w:cs="Arial"/>
          <w:color w:val="000000"/>
          <w:szCs w:val="22"/>
        </w:rPr>
        <w:t xml:space="preserve">ine.  </w:t>
      </w:r>
      <w:r w:rsidR="002531A7">
        <w:rPr>
          <w:rFonts w:eastAsia="Calibri" w:cs="Arial"/>
          <w:szCs w:val="22"/>
        </w:rPr>
        <w:t xml:space="preserve">When the VRAM material is </w:t>
      </w:r>
      <w:r w:rsidR="003953C7">
        <w:rPr>
          <w:rFonts w:eastAsia="Calibri" w:cs="Arial"/>
          <w:szCs w:val="22"/>
        </w:rPr>
        <w:t>satisfactorily</w:t>
      </w:r>
      <w:r w:rsidR="002531A7">
        <w:rPr>
          <w:rFonts w:eastAsia="Calibri" w:cs="Arial"/>
          <w:szCs w:val="22"/>
        </w:rPr>
        <w:t xml:space="preserve"> placed, the</w:t>
      </w:r>
      <w:r w:rsidR="00C35D8E">
        <w:rPr>
          <w:rFonts w:eastAsia="Calibri" w:cs="Arial"/>
          <w:szCs w:val="22"/>
        </w:rPr>
        <w:t xml:space="preserve"> unconfined</w:t>
      </w:r>
      <w:r w:rsidR="002531A7">
        <w:rPr>
          <w:rFonts w:eastAsia="Calibri" w:cs="Arial"/>
          <w:szCs w:val="22"/>
        </w:rPr>
        <w:t xml:space="preserve"> longitudinal joint density </w:t>
      </w:r>
      <w:r w:rsidR="008F7AF4">
        <w:rPr>
          <w:rFonts w:eastAsia="Calibri" w:cs="Arial"/>
          <w:szCs w:val="22"/>
        </w:rPr>
        <w:t>in</w:t>
      </w:r>
      <w:r w:rsidR="00913C79">
        <w:rPr>
          <w:rFonts w:eastAsia="Calibri" w:cs="Arial"/>
          <w:szCs w:val="22"/>
        </w:rPr>
        <w:t xml:space="preserve"> the table </w:t>
      </w:r>
      <w:r w:rsidR="00C35D8E">
        <w:rPr>
          <w:rFonts w:eastAsia="Calibri" w:cs="Arial"/>
          <w:szCs w:val="22"/>
        </w:rPr>
        <w:t>within</w:t>
      </w:r>
      <w:r w:rsidR="00ED2456">
        <w:rPr>
          <w:rFonts w:eastAsia="Calibri" w:cs="Arial"/>
          <w:szCs w:val="22"/>
        </w:rPr>
        <w:t xml:space="preserve"> </w:t>
      </w:r>
      <w:r w:rsidR="00ED2456" w:rsidRPr="00ED2456">
        <w:rPr>
          <w:rFonts w:eastAsia="Calibri" w:cs="Arial"/>
          <w:b/>
          <w:bCs/>
          <w:szCs w:val="22"/>
        </w:rPr>
        <w:t>Sec 403.19.3</w:t>
      </w:r>
      <w:r w:rsidR="00ED2456">
        <w:rPr>
          <w:rFonts w:eastAsia="Calibri" w:cs="Arial"/>
          <w:szCs w:val="22"/>
        </w:rPr>
        <w:t xml:space="preserve"> </w:t>
      </w:r>
      <w:r w:rsidR="002531A7">
        <w:rPr>
          <w:rFonts w:eastAsia="Calibri" w:cs="Arial"/>
          <w:szCs w:val="22"/>
        </w:rPr>
        <w:t xml:space="preserve">for </w:t>
      </w:r>
      <w:r w:rsidR="00505653">
        <w:rPr>
          <w:rFonts w:eastAsia="Calibri" w:cs="Arial"/>
          <w:szCs w:val="22"/>
        </w:rPr>
        <w:t>Test and Pay Factor Items</w:t>
      </w:r>
      <w:r w:rsidR="002531A7">
        <w:rPr>
          <w:rFonts w:eastAsia="Calibri" w:cs="Arial"/>
          <w:szCs w:val="22"/>
        </w:rPr>
        <w:t xml:space="preserve"> will not be required and the pay adjustments will not </w:t>
      </w:r>
      <w:r w:rsidR="00ED2456">
        <w:rPr>
          <w:rFonts w:eastAsia="Calibri" w:cs="Arial"/>
          <w:szCs w:val="22"/>
        </w:rPr>
        <w:t>apply</w:t>
      </w:r>
      <w:r w:rsidR="002531A7">
        <w:rPr>
          <w:rFonts w:eastAsia="Calibri" w:cs="Arial"/>
          <w:szCs w:val="22"/>
        </w:rPr>
        <w:t xml:space="preserve">.  There will be no density requirement within </w:t>
      </w:r>
      <w:r w:rsidR="00C26088">
        <w:rPr>
          <w:rFonts w:eastAsia="Calibri" w:cs="Arial"/>
          <w:szCs w:val="22"/>
        </w:rPr>
        <w:t>6</w:t>
      </w:r>
      <w:r w:rsidR="002531A7">
        <w:rPr>
          <w:rFonts w:eastAsia="Calibri" w:cs="Arial"/>
          <w:szCs w:val="22"/>
        </w:rPr>
        <w:t xml:space="preserve">-inches of the </w:t>
      </w:r>
      <w:r w:rsidR="008B3B5A">
        <w:rPr>
          <w:rFonts w:eastAsia="Calibri" w:cs="Arial"/>
          <w:szCs w:val="22"/>
        </w:rPr>
        <w:t xml:space="preserve">confined or unconfined </w:t>
      </w:r>
      <w:r w:rsidR="002531A7">
        <w:rPr>
          <w:rFonts w:eastAsia="Calibri" w:cs="Arial"/>
          <w:szCs w:val="22"/>
        </w:rPr>
        <w:t>longitudinal joint</w:t>
      </w:r>
      <w:r w:rsidR="006F47EE">
        <w:rPr>
          <w:rFonts w:eastAsia="Calibri" w:cs="Arial"/>
          <w:szCs w:val="22"/>
        </w:rPr>
        <w:t xml:space="preserve">. The joint shall be compacted </w:t>
      </w:r>
      <w:r w:rsidR="00EE2C27">
        <w:rPr>
          <w:rFonts w:eastAsia="Calibri" w:cs="Arial"/>
          <w:szCs w:val="22"/>
        </w:rPr>
        <w:t xml:space="preserve">as a typical </w:t>
      </w:r>
      <w:r w:rsidR="006F2FBB">
        <w:rPr>
          <w:rFonts w:eastAsia="Calibri" w:cs="Arial"/>
          <w:szCs w:val="22"/>
        </w:rPr>
        <w:t>unconfined or confined longitudinal joint.</w:t>
      </w:r>
    </w:p>
    <w:p w14:paraId="1D3F3E3A" w14:textId="545E7E2E" w:rsidR="009771C7" w:rsidRDefault="009771C7" w:rsidP="00646422">
      <w:pPr>
        <w:ind w:left="450" w:hanging="450"/>
        <w:rPr>
          <w:rFonts w:cs="Arial"/>
          <w:color w:val="000000"/>
          <w:szCs w:val="22"/>
        </w:rPr>
      </w:pPr>
    </w:p>
    <w:p w14:paraId="55757C0D" w14:textId="55E4AF75" w:rsidR="00781082" w:rsidRPr="00347464" w:rsidRDefault="001E43E0" w:rsidP="00646422">
      <w:pPr>
        <w:ind w:left="450" w:hanging="450"/>
        <w:rPr>
          <w:rFonts w:cs="Arial"/>
          <w:b/>
          <w:bCs/>
          <w:color w:val="000000"/>
          <w:szCs w:val="22"/>
        </w:rPr>
      </w:pPr>
      <w:r w:rsidRPr="00347464">
        <w:rPr>
          <w:rFonts w:cs="Arial"/>
          <w:b/>
          <w:bCs/>
          <w:color w:val="000000"/>
          <w:szCs w:val="22"/>
        </w:rPr>
        <w:t>Delete Section 403.23.6 Density Adjustment in its entirety.</w:t>
      </w:r>
    </w:p>
    <w:p w14:paraId="640C4068" w14:textId="77777777" w:rsidR="00DE560D" w:rsidRPr="00BD48DA" w:rsidRDefault="00DE560D" w:rsidP="00646422">
      <w:pPr>
        <w:rPr>
          <w:rFonts w:cs="Arial"/>
          <w:bCs/>
          <w:szCs w:val="22"/>
        </w:rPr>
      </w:pPr>
    </w:p>
    <w:p w14:paraId="0C8412F9" w14:textId="3BAF1F44" w:rsidR="0078491C" w:rsidRPr="00BD48DA" w:rsidRDefault="0096414E" w:rsidP="00646422">
      <w:pPr>
        <w:tabs>
          <w:tab w:val="left" w:pos="450"/>
        </w:tabs>
        <w:rPr>
          <w:rFonts w:cs="Arial"/>
          <w:color w:val="000000"/>
          <w:szCs w:val="22"/>
        </w:rPr>
      </w:pPr>
      <w:r>
        <w:rPr>
          <w:rFonts w:cs="Arial"/>
          <w:b/>
          <w:color w:val="000000"/>
          <w:szCs w:val="22"/>
        </w:rPr>
        <w:t>6</w:t>
      </w:r>
      <w:r w:rsidR="0078491C" w:rsidRPr="00BD48DA">
        <w:rPr>
          <w:rFonts w:cs="Arial"/>
          <w:b/>
          <w:color w:val="000000"/>
          <w:szCs w:val="22"/>
        </w:rPr>
        <w:t xml:space="preserve">.0  Method of Measurement.  </w:t>
      </w:r>
      <w:r w:rsidR="0078491C" w:rsidRPr="00BD48DA">
        <w:rPr>
          <w:rFonts w:cs="Arial"/>
          <w:color w:val="000000"/>
          <w:szCs w:val="22"/>
        </w:rPr>
        <w:t xml:space="preserve">Final measurement of the surface treatment will not be made except for authorized changes during construction, or where appreciable errors are found in the contract quantity.  Where required, measurement of the </w:t>
      </w:r>
      <w:r w:rsidR="00497933" w:rsidRPr="00BD48DA">
        <w:rPr>
          <w:rFonts w:cs="Arial"/>
          <w:color w:val="000000"/>
          <w:szCs w:val="22"/>
        </w:rPr>
        <w:t>VRAM material</w:t>
      </w:r>
      <w:r w:rsidR="0078491C" w:rsidRPr="00BD48DA">
        <w:rPr>
          <w:rFonts w:cs="Arial"/>
          <w:color w:val="000000"/>
          <w:szCs w:val="22"/>
        </w:rPr>
        <w:t xml:space="preserve">, complete in place, will be made to the nearest </w:t>
      </w:r>
      <w:r w:rsidR="0098788A" w:rsidRPr="00BD48DA">
        <w:rPr>
          <w:rFonts w:cs="Arial"/>
          <w:color w:val="000000"/>
          <w:szCs w:val="22"/>
        </w:rPr>
        <w:t xml:space="preserve">linear </w:t>
      </w:r>
      <w:r w:rsidR="00497933" w:rsidRPr="00BD48DA">
        <w:rPr>
          <w:rFonts w:cs="Arial"/>
          <w:color w:val="000000"/>
          <w:szCs w:val="22"/>
        </w:rPr>
        <w:t>foot</w:t>
      </w:r>
      <w:r w:rsidR="0078491C" w:rsidRPr="00BD48DA">
        <w:rPr>
          <w:rFonts w:cs="Arial"/>
          <w:color w:val="000000"/>
          <w:szCs w:val="22"/>
        </w:rPr>
        <w:t>.  The revision or correction will be computed and added to or deducted from the contract quantity.</w:t>
      </w:r>
    </w:p>
    <w:p w14:paraId="41D88FCE" w14:textId="77777777" w:rsidR="0078491C" w:rsidRPr="00BD48DA" w:rsidRDefault="0078491C" w:rsidP="00646422">
      <w:pPr>
        <w:rPr>
          <w:rFonts w:cs="Arial"/>
          <w:color w:val="000000"/>
          <w:szCs w:val="22"/>
        </w:rPr>
      </w:pPr>
    </w:p>
    <w:p w14:paraId="2AEBECB6" w14:textId="785CBB0D" w:rsidR="00FE5F5F" w:rsidRDefault="0096414E" w:rsidP="00646422">
      <w:pPr>
        <w:tabs>
          <w:tab w:val="left" w:pos="0"/>
          <w:tab w:val="left" w:pos="450"/>
        </w:tabs>
        <w:spacing w:line="208" w:lineRule="atLeast"/>
        <w:rPr>
          <w:rFonts w:eastAsia="Arial" w:cs="Arial"/>
          <w:szCs w:val="22"/>
        </w:rPr>
      </w:pPr>
      <w:r>
        <w:rPr>
          <w:rFonts w:cs="Arial"/>
          <w:b/>
          <w:color w:val="000000"/>
          <w:szCs w:val="22"/>
        </w:rPr>
        <w:t>7</w:t>
      </w:r>
      <w:r w:rsidR="0078491C" w:rsidRPr="00BD48DA">
        <w:rPr>
          <w:rFonts w:cs="Arial"/>
          <w:b/>
          <w:color w:val="000000"/>
          <w:szCs w:val="22"/>
        </w:rPr>
        <w:t>.0  Basis of Payment.</w:t>
      </w:r>
      <w:r w:rsidR="0078491C" w:rsidRPr="00BD48DA">
        <w:rPr>
          <w:rFonts w:cs="Arial"/>
          <w:color w:val="000000"/>
          <w:szCs w:val="22"/>
        </w:rPr>
        <w:t xml:space="preserve">  </w:t>
      </w:r>
      <w:r w:rsidR="00CA26B6" w:rsidRPr="00BD48DA">
        <w:rPr>
          <w:rFonts w:eastAsia="Arial" w:cs="Arial"/>
          <w:szCs w:val="22"/>
        </w:rPr>
        <w:t xml:space="preserve">Payment for the VRAM </w:t>
      </w:r>
      <w:r w:rsidR="00F7017F">
        <w:rPr>
          <w:rFonts w:eastAsia="Arial" w:cs="Arial"/>
          <w:szCs w:val="22"/>
        </w:rPr>
        <w:t xml:space="preserve">will </w:t>
      </w:r>
      <w:r w:rsidR="00CA26B6" w:rsidRPr="00BD48DA">
        <w:rPr>
          <w:rFonts w:eastAsia="Arial" w:cs="Arial"/>
          <w:szCs w:val="22"/>
        </w:rPr>
        <w:t xml:space="preserve">be paid for at the contract unit price per </w:t>
      </w:r>
      <w:r w:rsidR="00BF6798" w:rsidRPr="00BD48DA">
        <w:rPr>
          <w:rFonts w:eastAsia="Arial" w:cs="Arial"/>
          <w:szCs w:val="22"/>
        </w:rPr>
        <w:t xml:space="preserve">linear </w:t>
      </w:r>
      <w:r w:rsidR="00BF6798" w:rsidRPr="00BD48DA">
        <w:rPr>
          <w:rFonts w:eastAsia="Arial" w:cs="Arial"/>
          <w:szCs w:val="22"/>
        </w:rPr>
        <w:lastRenderedPageBreak/>
        <w:t>foot f</w:t>
      </w:r>
      <w:r w:rsidR="00CA26B6" w:rsidRPr="00BD48DA">
        <w:rPr>
          <w:rFonts w:eastAsia="Arial" w:cs="Arial"/>
          <w:szCs w:val="22"/>
        </w:rPr>
        <w:t xml:space="preserve">or </w:t>
      </w:r>
      <w:r w:rsidR="00752E9C" w:rsidRPr="00BD48DA">
        <w:rPr>
          <w:rFonts w:eastAsia="Arial" w:cs="Arial"/>
          <w:szCs w:val="22"/>
        </w:rPr>
        <w:t xml:space="preserve">one </w:t>
      </w:r>
      <w:r w:rsidR="0072455A" w:rsidRPr="00BD48DA">
        <w:rPr>
          <w:rFonts w:eastAsia="Arial" w:cs="Arial"/>
          <w:szCs w:val="22"/>
        </w:rPr>
        <w:t>the</w:t>
      </w:r>
      <w:r w:rsidR="00FE5F5F" w:rsidRPr="00BD48DA">
        <w:rPr>
          <w:rFonts w:eastAsia="Arial" w:cs="Arial"/>
          <w:szCs w:val="22"/>
        </w:rPr>
        <w:t xml:space="preserve"> following pay items:</w:t>
      </w:r>
    </w:p>
    <w:p w14:paraId="1880CCA6" w14:textId="2037B793" w:rsidR="00F96F32" w:rsidRDefault="00F96F32" w:rsidP="00646422">
      <w:pPr>
        <w:tabs>
          <w:tab w:val="left" w:pos="0"/>
          <w:tab w:val="left" w:pos="450"/>
        </w:tabs>
        <w:spacing w:line="208" w:lineRule="atLeast"/>
        <w:rPr>
          <w:rFonts w:eastAsia="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747"/>
      </w:tblGrid>
      <w:tr w:rsidR="00F96F32" w:rsidRPr="00F96F32" w14:paraId="417BBF6E" w14:textId="77777777" w:rsidTr="00206D3B">
        <w:trPr>
          <w:jc w:val="center"/>
        </w:trPr>
        <w:tc>
          <w:tcPr>
            <w:tcW w:w="1728" w:type="dxa"/>
          </w:tcPr>
          <w:p w14:paraId="19273D89" w14:textId="77777777" w:rsidR="00F96F32" w:rsidRPr="00F96F32" w:rsidRDefault="00F96F32" w:rsidP="00F959D9">
            <w:pPr>
              <w:contextualSpacing/>
              <w:rPr>
                <w:rFonts w:cs="Arial"/>
                <w:b/>
                <w:szCs w:val="22"/>
              </w:rPr>
            </w:pPr>
            <w:bookmarkStart w:id="4" w:name="_Hlk84489279"/>
            <w:r w:rsidRPr="00F96F32">
              <w:rPr>
                <w:rFonts w:cs="Arial"/>
                <w:b/>
                <w:szCs w:val="22"/>
              </w:rPr>
              <w:t>Item No.</w:t>
            </w:r>
          </w:p>
        </w:tc>
        <w:tc>
          <w:tcPr>
            <w:tcW w:w="1800" w:type="dxa"/>
          </w:tcPr>
          <w:p w14:paraId="11707F99" w14:textId="77777777" w:rsidR="00F96F32" w:rsidRPr="00F96F32" w:rsidRDefault="00F96F32" w:rsidP="00F959D9">
            <w:pPr>
              <w:contextualSpacing/>
              <w:rPr>
                <w:rFonts w:cs="Arial"/>
                <w:b/>
                <w:szCs w:val="22"/>
              </w:rPr>
            </w:pPr>
            <w:r w:rsidRPr="00F96F32">
              <w:rPr>
                <w:rFonts w:cs="Arial"/>
                <w:b/>
                <w:szCs w:val="22"/>
              </w:rPr>
              <w:t>Unit</w:t>
            </w:r>
          </w:p>
        </w:tc>
        <w:tc>
          <w:tcPr>
            <w:tcW w:w="4747" w:type="dxa"/>
          </w:tcPr>
          <w:p w14:paraId="23DBC75B" w14:textId="77777777" w:rsidR="00F96F32" w:rsidRPr="00F96F32" w:rsidRDefault="00F96F32" w:rsidP="00F959D9">
            <w:pPr>
              <w:contextualSpacing/>
              <w:rPr>
                <w:rFonts w:cs="Arial"/>
                <w:b/>
                <w:szCs w:val="22"/>
              </w:rPr>
            </w:pPr>
            <w:r w:rsidRPr="00F96F32">
              <w:rPr>
                <w:rFonts w:cs="Arial"/>
                <w:b/>
                <w:szCs w:val="22"/>
              </w:rPr>
              <w:t>Description</w:t>
            </w:r>
          </w:p>
        </w:tc>
      </w:tr>
      <w:tr w:rsidR="00F96F32" w:rsidRPr="00F96F32" w14:paraId="7690FAC6" w14:textId="77777777" w:rsidTr="00206D3B">
        <w:trPr>
          <w:jc w:val="center"/>
        </w:trPr>
        <w:tc>
          <w:tcPr>
            <w:tcW w:w="1728" w:type="dxa"/>
          </w:tcPr>
          <w:p w14:paraId="436BC2D7" w14:textId="60FCC93B" w:rsidR="00F96F32" w:rsidRPr="00F96F32" w:rsidRDefault="00F96F32" w:rsidP="00F959D9">
            <w:pPr>
              <w:contextualSpacing/>
              <w:rPr>
                <w:rFonts w:cs="Arial"/>
                <w:szCs w:val="22"/>
              </w:rPr>
            </w:pPr>
            <w:r>
              <w:rPr>
                <w:rFonts w:eastAsia="Arial" w:cs="Arial"/>
                <w:szCs w:val="22"/>
              </w:rPr>
              <w:t>405</w:t>
            </w:r>
            <w:r w:rsidRPr="00BD48DA">
              <w:rPr>
                <w:rFonts w:eastAsia="Arial" w:cs="Arial"/>
                <w:szCs w:val="22"/>
              </w:rPr>
              <w:t>-99.</w:t>
            </w:r>
            <w:r>
              <w:rPr>
                <w:rFonts w:eastAsia="Arial" w:cs="Arial"/>
                <w:szCs w:val="22"/>
              </w:rPr>
              <w:t>03</w:t>
            </w:r>
          </w:p>
        </w:tc>
        <w:tc>
          <w:tcPr>
            <w:tcW w:w="1800" w:type="dxa"/>
          </w:tcPr>
          <w:p w14:paraId="181E90D1" w14:textId="17FDFA70" w:rsidR="00F96F32" w:rsidRPr="00F96F32" w:rsidRDefault="00206D3B" w:rsidP="00F959D9">
            <w:pPr>
              <w:contextualSpacing/>
              <w:rPr>
                <w:rFonts w:cs="Arial"/>
                <w:szCs w:val="22"/>
              </w:rPr>
            </w:pPr>
            <w:r>
              <w:rPr>
                <w:rFonts w:cs="Arial"/>
                <w:szCs w:val="22"/>
              </w:rPr>
              <w:t>Linear Foot</w:t>
            </w:r>
          </w:p>
        </w:tc>
        <w:tc>
          <w:tcPr>
            <w:tcW w:w="4747" w:type="dxa"/>
          </w:tcPr>
          <w:p w14:paraId="67A66C2D" w14:textId="32598AEB" w:rsidR="00F96F32" w:rsidRPr="00F96F32" w:rsidRDefault="00206D3B" w:rsidP="00F959D9">
            <w:pPr>
              <w:contextualSpacing/>
              <w:rPr>
                <w:rFonts w:cs="Arial"/>
                <w:szCs w:val="22"/>
              </w:rPr>
            </w:pPr>
            <w:r w:rsidRPr="00BD48DA">
              <w:rPr>
                <w:rFonts w:eastAsia="Arial" w:cs="Arial"/>
                <w:szCs w:val="22"/>
              </w:rPr>
              <w:t>Void Reducing Asphalt Membrane, Full Width</w:t>
            </w:r>
          </w:p>
        </w:tc>
      </w:tr>
      <w:tr w:rsidR="00206D3B" w:rsidRPr="00F96F32" w14:paraId="5C833759" w14:textId="77777777" w:rsidTr="00206D3B">
        <w:trPr>
          <w:jc w:val="center"/>
        </w:trPr>
        <w:tc>
          <w:tcPr>
            <w:tcW w:w="1728" w:type="dxa"/>
          </w:tcPr>
          <w:p w14:paraId="6B7433BA" w14:textId="5DD6692C" w:rsidR="00206D3B" w:rsidRDefault="00206D3B" w:rsidP="00206D3B">
            <w:pPr>
              <w:contextualSpacing/>
              <w:rPr>
                <w:rFonts w:eastAsia="Arial" w:cs="Arial"/>
                <w:szCs w:val="22"/>
              </w:rPr>
            </w:pPr>
            <w:r>
              <w:rPr>
                <w:rFonts w:eastAsia="Arial" w:cs="Arial"/>
                <w:szCs w:val="22"/>
              </w:rPr>
              <w:t>405</w:t>
            </w:r>
            <w:r w:rsidRPr="00BD48DA">
              <w:rPr>
                <w:rFonts w:eastAsia="Arial" w:cs="Arial"/>
                <w:szCs w:val="22"/>
              </w:rPr>
              <w:t>-99.</w:t>
            </w:r>
            <w:r>
              <w:rPr>
                <w:rFonts w:eastAsia="Arial" w:cs="Arial"/>
                <w:szCs w:val="22"/>
              </w:rPr>
              <w:t>03</w:t>
            </w:r>
          </w:p>
        </w:tc>
        <w:tc>
          <w:tcPr>
            <w:tcW w:w="1800" w:type="dxa"/>
          </w:tcPr>
          <w:p w14:paraId="63F14BF2" w14:textId="058DB5EC" w:rsidR="00206D3B" w:rsidRPr="00F96F32" w:rsidRDefault="00206D3B" w:rsidP="00206D3B">
            <w:pPr>
              <w:contextualSpacing/>
              <w:rPr>
                <w:rFonts w:cs="Arial"/>
                <w:szCs w:val="22"/>
              </w:rPr>
            </w:pPr>
            <w:r>
              <w:rPr>
                <w:rFonts w:cs="Arial"/>
                <w:szCs w:val="22"/>
              </w:rPr>
              <w:t>Linear Foot</w:t>
            </w:r>
          </w:p>
        </w:tc>
        <w:tc>
          <w:tcPr>
            <w:tcW w:w="4747" w:type="dxa"/>
          </w:tcPr>
          <w:p w14:paraId="3AFB79FA" w14:textId="1384C92D" w:rsidR="00206D3B" w:rsidRPr="00BD48DA" w:rsidRDefault="00206D3B" w:rsidP="00206D3B">
            <w:pPr>
              <w:contextualSpacing/>
              <w:rPr>
                <w:rFonts w:eastAsia="Arial" w:cs="Arial"/>
                <w:szCs w:val="22"/>
              </w:rPr>
            </w:pPr>
            <w:r w:rsidRPr="00BD48DA">
              <w:rPr>
                <w:rFonts w:eastAsia="Arial" w:cs="Arial"/>
                <w:szCs w:val="22"/>
              </w:rPr>
              <w:t>Void Reducing Asphalt Membrane, Half Width</w:t>
            </w:r>
          </w:p>
        </w:tc>
      </w:tr>
      <w:bookmarkEnd w:id="4"/>
    </w:tbl>
    <w:p w14:paraId="6166FCB8" w14:textId="77777777" w:rsidR="00FE5F5F" w:rsidRPr="00BD48DA" w:rsidRDefault="00FE5F5F" w:rsidP="00646422">
      <w:pPr>
        <w:tabs>
          <w:tab w:val="left" w:pos="0"/>
          <w:tab w:val="left" w:pos="450"/>
        </w:tabs>
        <w:spacing w:line="208" w:lineRule="atLeast"/>
        <w:rPr>
          <w:rFonts w:eastAsia="Arial" w:cs="Arial"/>
          <w:szCs w:val="22"/>
        </w:rPr>
      </w:pPr>
    </w:p>
    <w:p w14:paraId="2C11B844" w14:textId="381829CE" w:rsidR="0078491C" w:rsidRPr="00BD48DA" w:rsidRDefault="0078491C" w:rsidP="00646422">
      <w:pPr>
        <w:tabs>
          <w:tab w:val="left" w:pos="0"/>
          <w:tab w:val="left" w:pos="450"/>
        </w:tabs>
        <w:spacing w:line="208" w:lineRule="atLeast"/>
        <w:rPr>
          <w:rFonts w:cs="Arial"/>
          <w:color w:val="000000"/>
          <w:szCs w:val="22"/>
        </w:rPr>
      </w:pPr>
      <w:r w:rsidRPr="00BD48DA">
        <w:rPr>
          <w:rFonts w:cs="Arial"/>
          <w:color w:val="000000"/>
          <w:szCs w:val="22"/>
        </w:rPr>
        <w:t xml:space="preserve">No separate payment will be made for any additional construction methods or processes.  </w:t>
      </w:r>
    </w:p>
    <w:p w14:paraId="3ED6C7CB" w14:textId="77777777" w:rsidR="0078491C" w:rsidRDefault="0078491C" w:rsidP="0078491C">
      <w:pPr>
        <w:tabs>
          <w:tab w:val="left" w:pos="0"/>
          <w:tab w:val="left" w:pos="450"/>
        </w:tabs>
        <w:spacing w:line="208" w:lineRule="atLeast"/>
        <w:rPr>
          <w:rFonts w:cs="Arial"/>
          <w:color w:val="000000"/>
          <w:szCs w:val="22"/>
        </w:rPr>
      </w:pPr>
    </w:p>
    <w:sectPr w:rsidR="0078491C" w:rsidSect="00EA2F7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783C" w14:textId="77777777" w:rsidR="007E550F" w:rsidRDefault="007E550F">
      <w:r>
        <w:separator/>
      </w:r>
    </w:p>
  </w:endnote>
  <w:endnote w:type="continuationSeparator" w:id="0">
    <w:p w14:paraId="6934F992" w14:textId="77777777" w:rsidR="007E550F" w:rsidRDefault="007E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AF9B" w14:textId="77777777" w:rsidR="00FB3189" w:rsidRDefault="00FB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771F" w14:textId="77777777" w:rsidR="00FB3189" w:rsidRDefault="00FB3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4634" w14:textId="77777777" w:rsidR="00FB3189" w:rsidRDefault="00FB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36DF" w14:textId="77777777" w:rsidR="007E550F" w:rsidRDefault="007E550F">
      <w:r>
        <w:separator/>
      </w:r>
    </w:p>
  </w:footnote>
  <w:footnote w:type="continuationSeparator" w:id="0">
    <w:p w14:paraId="655997E6" w14:textId="77777777" w:rsidR="007E550F" w:rsidRDefault="007E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6930" w14:textId="77777777" w:rsidR="00FB3189" w:rsidRDefault="00FB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E3C4" w14:textId="0BE27B4D" w:rsidR="00712668" w:rsidRPr="003D0A85" w:rsidRDefault="00712668">
    <w:pPr>
      <w:tabs>
        <w:tab w:val="center" w:pos="4680"/>
        <w:tab w:val="right" w:pos="9360"/>
      </w:tabs>
      <w:rPr>
        <w:rFonts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6168" w14:textId="303A6EC5" w:rsidR="001350C4" w:rsidRPr="00B21972" w:rsidRDefault="001350C4" w:rsidP="00B21972">
    <w:pPr>
      <w:jc w:val="right"/>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DA"/>
    <w:multiLevelType w:val="hybridMultilevel"/>
    <w:tmpl w:val="A7749720"/>
    <w:lvl w:ilvl="0" w:tplc="C47449AC">
      <w:numFmt w:val="bullet"/>
      <w:lvlText w:val=""/>
      <w:lvlJc w:val="left"/>
      <w:pPr>
        <w:ind w:left="360" w:hanging="360"/>
      </w:pPr>
      <w:rPr>
        <w:rFonts w:ascii="Wingdings" w:eastAsia="Calibr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45114"/>
    <w:multiLevelType w:val="hybridMultilevel"/>
    <w:tmpl w:val="5AA49A38"/>
    <w:lvl w:ilvl="0" w:tplc="EA149E3A">
      <w:start w:val="1"/>
      <w:numFmt w:val="lowerRoman"/>
      <w:lvlText w:val="(%1)"/>
      <w:lvlJc w:val="left"/>
      <w:pPr>
        <w:ind w:left="1980" w:hanging="720"/>
      </w:pPr>
      <w:rPr>
        <w:rFonts w:ascii="Arial" w:eastAsia="Times New Roman" w:hAnsi="Arial" w:cs="Arial" w:hint="default"/>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6766613"/>
    <w:multiLevelType w:val="hybridMultilevel"/>
    <w:tmpl w:val="4CCEEEC6"/>
    <w:lvl w:ilvl="0" w:tplc="E6FE2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D52C90"/>
    <w:multiLevelType w:val="hybridMultilevel"/>
    <w:tmpl w:val="DA963758"/>
    <w:lvl w:ilvl="0" w:tplc="04090019">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F551FA"/>
    <w:multiLevelType w:val="hybridMultilevel"/>
    <w:tmpl w:val="D080444E"/>
    <w:lvl w:ilvl="0" w:tplc="CE8E962E">
      <w:start w:val="1"/>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1FD6550"/>
    <w:multiLevelType w:val="hybridMultilevel"/>
    <w:tmpl w:val="448ACE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181CFE"/>
    <w:multiLevelType w:val="hybridMultilevel"/>
    <w:tmpl w:val="F3106648"/>
    <w:lvl w:ilvl="0" w:tplc="56BE42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3161B6"/>
    <w:multiLevelType w:val="hybridMultilevel"/>
    <w:tmpl w:val="537E59BE"/>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53470BEA"/>
    <w:multiLevelType w:val="hybridMultilevel"/>
    <w:tmpl w:val="0D04BEEC"/>
    <w:lvl w:ilvl="0" w:tplc="B3DA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7E6F6B"/>
    <w:multiLevelType w:val="hybridMultilevel"/>
    <w:tmpl w:val="3BAC83B2"/>
    <w:lvl w:ilvl="0" w:tplc="2942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803501"/>
    <w:multiLevelType w:val="hybridMultilevel"/>
    <w:tmpl w:val="FBA2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C371F"/>
    <w:multiLevelType w:val="hybridMultilevel"/>
    <w:tmpl w:val="8A3C8108"/>
    <w:lvl w:ilvl="0" w:tplc="896803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93073"/>
    <w:multiLevelType w:val="hybridMultilevel"/>
    <w:tmpl w:val="86280FAE"/>
    <w:lvl w:ilvl="0" w:tplc="123AB6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5706BA"/>
    <w:multiLevelType w:val="hybridMultilevel"/>
    <w:tmpl w:val="3C087E26"/>
    <w:lvl w:ilvl="0" w:tplc="C4580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A8291D"/>
    <w:multiLevelType w:val="hybridMultilevel"/>
    <w:tmpl w:val="1722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13"/>
  </w:num>
  <w:num w:numId="6">
    <w:abstractNumId w:val="6"/>
  </w:num>
  <w:num w:numId="7">
    <w:abstractNumId w:val="11"/>
  </w:num>
  <w:num w:numId="8">
    <w:abstractNumId w:val="2"/>
  </w:num>
  <w:num w:numId="9">
    <w:abstractNumId w:val="3"/>
  </w:num>
  <w:num w:numId="10">
    <w:abstractNumId w:val="10"/>
  </w:num>
  <w:num w:numId="11">
    <w:abstractNumId w:val="14"/>
  </w:num>
  <w:num w:numId="12">
    <w:abstractNumId w:val="12"/>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98"/>
    <w:rsid w:val="00001DB3"/>
    <w:rsid w:val="0000294E"/>
    <w:rsid w:val="00003E20"/>
    <w:rsid w:val="00007FAD"/>
    <w:rsid w:val="00010444"/>
    <w:rsid w:val="00010C92"/>
    <w:rsid w:val="00014150"/>
    <w:rsid w:val="00032C15"/>
    <w:rsid w:val="000403AF"/>
    <w:rsid w:val="00046AE4"/>
    <w:rsid w:val="00047179"/>
    <w:rsid w:val="000508EC"/>
    <w:rsid w:val="00051873"/>
    <w:rsid w:val="00054228"/>
    <w:rsid w:val="00054635"/>
    <w:rsid w:val="00054682"/>
    <w:rsid w:val="0005543F"/>
    <w:rsid w:val="000607F5"/>
    <w:rsid w:val="00061356"/>
    <w:rsid w:val="0006644A"/>
    <w:rsid w:val="00071B5F"/>
    <w:rsid w:val="000740B4"/>
    <w:rsid w:val="0007481D"/>
    <w:rsid w:val="00076D4A"/>
    <w:rsid w:val="00080BEC"/>
    <w:rsid w:val="000836B4"/>
    <w:rsid w:val="000838E1"/>
    <w:rsid w:val="00087E91"/>
    <w:rsid w:val="00092E5E"/>
    <w:rsid w:val="00093608"/>
    <w:rsid w:val="0009464A"/>
    <w:rsid w:val="00095487"/>
    <w:rsid w:val="0009741E"/>
    <w:rsid w:val="000A0D32"/>
    <w:rsid w:val="000A3962"/>
    <w:rsid w:val="000A4880"/>
    <w:rsid w:val="000A4DC4"/>
    <w:rsid w:val="000A6847"/>
    <w:rsid w:val="000B248C"/>
    <w:rsid w:val="000C0E19"/>
    <w:rsid w:val="000C1F6C"/>
    <w:rsid w:val="000D6262"/>
    <w:rsid w:val="000D7034"/>
    <w:rsid w:val="000E0C68"/>
    <w:rsid w:val="000E25DF"/>
    <w:rsid w:val="000E3406"/>
    <w:rsid w:val="000E4332"/>
    <w:rsid w:val="00100AE2"/>
    <w:rsid w:val="00101E74"/>
    <w:rsid w:val="0010463E"/>
    <w:rsid w:val="00110FB9"/>
    <w:rsid w:val="001170CC"/>
    <w:rsid w:val="00122310"/>
    <w:rsid w:val="00123DEF"/>
    <w:rsid w:val="00125544"/>
    <w:rsid w:val="00127DC9"/>
    <w:rsid w:val="00130950"/>
    <w:rsid w:val="00131D97"/>
    <w:rsid w:val="001350C4"/>
    <w:rsid w:val="001354BD"/>
    <w:rsid w:val="001378F1"/>
    <w:rsid w:val="0014337C"/>
    <w:rsid w:val="00145089"/>
    <w:rsid w:val="001456F6"/>
    <w:rsid w:val="00145F52"/>
    <w:rsid w:val="001512D8"/>
    <w:rsid w:val="001559A9"/>
    <w:rsid w:val="00157C45"/>
    <w:rsid w:val="00162792"/>
    <w:rsid w:val="0016383F"/>
    <w:rsid w:val="00165A80"/>
    <w:rsid w:val="00167995"/>
    <w:rsid w:val="00177271"/>
    <w:rsid w:val="00181203"/>
    <w:rsid w:val="00185C04"/>
    <w:rsid w:val="0019271F"/>
    <w:rsid w:val="001977C2"/>
    <w:rsid w:val="001A04E1"/>
    <w:rsid w:val="001A114C"/>
    <w:rsid w:val="001A18B5"/>
    <w:rsid w:val="001A2772"/>
    <w:rsid w:val="001A2DB0"/>
    <w:rsid w:val="001A39DB"/>
    <w:rsid w:val="001A4A58"/>
    <w:rsid w:val="001A509C"/>
    <w:rsid w:val="001B1743"/>
    <w:rsid w:val="001C048F"/>
    <w:rsid w:val="001C13E4"/>
    <w:rsid w:val="001C29A7"/>
    <w:rsid w:val="001C5416"/>
    <w:rsid w:val="001C5C15"/>
    <w:rsid w:val="001C7528"/>
    <w:rsid w:val="001D29C0"/>
    <w:rsid w:val="001D43F0"/>
    <w:rsid w:val="001E27B7"/>
    <w:rsid w:val="001E3E10"/>
    <w:rsid w:val="001E43E0"/>
    <w:rsid w:val="001E4403"/>
    <w:rsid w:val="001E526C"/>
    <w:rsid w:val="001F5C4D"/>
    <w:rsid w:val="001F6FCD"/>
    <w:rsid w:val="001F7939"/>
    <w:rsid w:val="00201495"/>
    <w:rsid w:val="00202949"/>
    <w:rsid w:val="0020377A"/>
    <w:rsid w:val="002053BC"/>
    <w:rsid w:val="00206D3B"/>
    <w:rsid w:val="00210D49"/>
    <w:rsid w:val="0021612A"/>
    <w:rsid w:val="0022092D"/>
    <w:rsid w:val="002215A8"/>
    <w:rsid w:val="0022793E"/>
    <w:rsid w:val="0023070C"/>
    <w:rsid w:val="002340D9"/>
    <w:rsid w:val="002356CB"/>
    <w:rsid w:val="002416FD"/>
    <w:rsid w:val="00244586"/>
    <w:rsid w:val="00250C78"/>
    <w:rsid w:val="002531A7"/>
    <w:rsid w:val="00263E12"/>
    <w:rsid w:val="00270DB0"/>
    <w:rsid w:val="002836C8"/>
    <w:rsid w:val="00284856"/>
    <w:rsid w:val="00290970"/>
    <w:rsid w:val="002948B0"/>
    <w:rsid w:val="002A24F7"/>
    <w:rsid w:val="002A67AB"/>
    <w:rsid w:val="002B4C7E"/>
    <w:rsid w:val="002D5779"/>
    <w:rsid w:val="002D7CD7"/>
    <w:rsid w:val="002E6270"/>
    <w:rsid w:val="002F22EB"/>
    <w:rsid w:val="002F2C91"/>
    <w:rsid w:val="002F48F0"/>
    <w:rsid w:val="002F5554"/>
    <w:rsid w:val="002F59F3"/>
    <w:rsid w:val="00300795"/>
    <w:rsid w:val="00300957"/>
    <w:rsid w:val="00302BC5"/>
    <w:rsid w:val="003035BA"/>
    <w:rsid w:val="00303B93"/>
    <w:rsid w:val="0030540A"/>
    <w:rsid w:val="00305996"/>
    <w:rsid w:val="00305D56"/>
    <w:rsid w:val="00310742"/>
    <w:rsid w:val="00310F30"/>
    <w:rsid w:val="00321EEE"/>
    <w:rsid w:val="00322F06"/>
    <w:rsid w:val="00330A67"/>
    <w:rsid w:val="00332E75"/>
    <w:rsid w:val="00334BC3"/>
    <w:rsid w:val="00336080"/>
    <w:rsid w:val="0033796E"/>
    <w:rsid w:val="00340149"/>
    <w:rsid w:val="00341F43"/>
    <w:rsid w:val="00342928"/>
    <w:rsid w:val="00343119"/>
    <w:rsid w:val="00343183"/>
    <w:rsid w:val="00345AEB"/>
    <w:rsid w:val="00347464"/>
    <w:rsid w:val="003507CD"/>
    <w:rsid w:val="003530D4"/>
    <w:rsid w:val="00354401"/>
    <w:rsid w:val="00356C36"/>
    <w:rsid w:val="00364327"/>
    <w:rsid w:val="0036471C"/>
    <w:rsid w:val="00370A0B"/>
    <w:rsid w:val="003717E2"/>
    <w:rsid w:val="00377A71"/>
    <w:rsid w:val="00383181"/>
    <w:rsid w:val="003847D0"/>
    <w:rsid w:val="00390A4B"/>
    <w:rsid w:val="00391FB1"/>
    <w:rsid w:val="00393B88"/>
    <w:rsid w:val="003953C7"/>
    <w:rsid w:val="003A2F6A"/>
    <w:rsid w:val="003A5083"/>
    <w:rsid w:val="003C644B"/>
    <w:rsid w:val="003D055F"/>
    <w:rsid w:val="003D0A85"/>
    <w:rsid w:val="003D18FA"/>
    <w:rsid w:val="003D3A95"/>
    <w:rsid w:val="003D71F2"/>
    <w:rsid w:val="003D7282"/>
    <w:rsid w:val="003D72AE"/>
    <w:rsid w:val="003E09ED"/>
    <w:rsid w:val="003E22FB"/>
    <w:rsid w:val="003E26F3"/>
    <w:rsid w:val="003E6CBF"/>
    <w:rsid w:val="003E6EE2"/>
    <w:rsid w:val="003E72A6"/>
    <w:rsid w:val="003E7DC1"/>
    <w:rsid w:val="003F0960"/>
    <w:rsid w:val="003F0DD3"/>
    <w:rsid w:val="003F12C1"/>
    <w:rsid w:val="003F462A"/>
    <w:rsid w:val="003F55A5"/>
    <w:rsid w:val="003F6D3A"/>
    <w:rsid w:val="00400073"/>
    <w:rsid w:val="004038D9"/>
    <w:rsid w:val="00404F35"/>
    <w:rsid w:val="004055EE"/>
    <w:rsid w:val="00411225"/>
    <w:rsid w:val="004112AF"/>
    <w:rsid w:val="00413C1F"/>
    <w:rsid w:val="0041524B"/>
    <w:rsid w:val="00420138"/>
    <w:rsid w:val="00422A12"/>
    <w:rsid w:val="00423441"/>
    <w:rsid w:val="0042772F"/>
    <w:rsid w:val="004348FD"/>
    <w:rsid w:val="004376E8"/>
    <w:rsid w:val="00440AC5"/>
    <w:rsid w:val="00442514"/>
    <w:rsid w:val="00445F57"/>
    <w:rsid w:val="004460D6"/>
    <w:rsid w:val="0044737C"/>
    <w:rsid w:val="00457FA5"/>
    <w:rsid w:val="00463282"/>
    <w:rsid w:val="0047431E"/>
    <w:rsid w:val="00474B48"/>
    <w:rsid w:val="00476687"/>
    <w:rsid w:val="004770EE"/>
    <w:rsid w:val="004858D3"/>
    <w:rsid w:val="00485DDD"/>
    <w:rsid w:val="00491682"/>
    <w:rsid w:val="004952A5"/>
    <w:rsid w:val="00497933"/>
    <w:rsid w:val="004A3F58"/>
    <w:rsid w:val="004B0EA6"/>
    <w:rsid w:val="004B213E"/>
    <w:rsid w:val="004B4B09"/>
    <w:rsid w:val="004B4E09"/>
    <w:rsid w:val="004C0D83"/>
    <w:rsid w:val="004C6795"/>
    <w:rsid w:val="004D60C7"/>
    <w:rsid w:val="004E0575"/>
    <w:rsid w:val="004E4AD8"/>
    <w:rsid w:val="004F0670"/>
    <w:rsid w:val="004F45F1"/>
    <w:rsid w:val="004F510E"/>
    <w:rsid w:val="00501B9A"/>
    <w:rsid w:val="00504186"/>
    <w:rsid w:val="00505653"/>
    <w:rsid w:val="005126E1"/>
    <w:rsid w:val="00514D0D"/>
    <w:rsid w:val="00525873"/>
    <w:rsid w:val="00527604"/>
    <w:rsid w:val="00534FE9"/>
    <w:rsid w:val="00537791"/>
    <w:rsid w:val="00537F1D"/>
    <w:rsid w:val="00540D2D"/>
    <w:rsid w:val="00547A6B"/>
    <w:rsid w:val="00556B3F"/>
    <w:rsid w:val="00556EFC"/>
    <w:rsid w:val="00560DBA"/>
    <w:rsid w:val="00560E4D"/>
    <w:rsid w:val="00564AA8"/>
    <w:rsid w:val="00567156"/>
    <w:rsid w:val="0057123E"/>
    <w:rsid w:val="00573B4E"/>
    <w:rsid w:val="00574C3B"/>
    <w:rsid w:val="00574F8E"/>
    <w:rsid w:val="0058007F"/>
    <w:rsid w:val="00583BE2"/>
    <w:rsid w:val="005869C9"/>
    <w:rsid w:val="005979FA"/>
    <w:rsid w:val="00597CD7"/>
    <w:rsid w:val="005A44F5"/>
    <w:rsid w:val="005B1243"/>
    <w:rsid w:val="005B236C"/>
    <w:rsid w:val="005B2E1E"/>
    <w:rsid w:val="005B5A7E"/>
    <w:rsid w:val="005C19FF"/>
    <w:rsid w:val="005C3199"/>
    <w:rsid w:val="005C4865"/>
    <w:rsid w:val="005D3A44"/>
    <w:rsid w:val="00602D39"/>
    <w:rsid w:val="0060431B"/>
    <w:rsid w:val="006077E7"/>
    <w:rsid w:val="0061128E"/>
    <w:rsid w:val="00611F55"/>
    <w:rsid w:val="00612491"/>
    <w:rsid w:val="00615058"/>
    <w:rsid w:val="00622129"/>
    <w:rsid w:val="00622478"/>
    <w:rsid w:val="00623EC2"/>
    <w:rsid w:val="006240A1"/>
    <w:rsid w:val="0063296C"/>
    <w:rsid w:val="00635D2B"/>
    <w:rsid w:val="00637574"/>
    <w:rsid w:val="00637D29"/>
    <w:rsid w:val="006402AA"/>
    <w:rsid w:val="00641A0F"/>
    <w:rsid w:val="00646422"/>
    <w:rsid w:val="00670C72"/>
    <w:rsid w:val="00674DB5"/>
    <w:rsid w:val="00680719"/>
    <w:rsid w:val="00683934"/>
    <w:rsid w:val="00683E98"/>
    <w:rsid w:val="00685B7A"/>
    <w:rsid w:val="00693943"/>
    <w:rsid w:val="006A1A99"/>
    <w:rsid w:val="006A41FE"/>
    <w:rsid w:val="006A48DF"/>
    <w:rsid w:val="006A4993"/>
    <w:rsid w:val="006A713E"/>
    <w:rsid w:val="006A7490"/>
    <w:rsid w:val="006B10B9"/>
    <w:rsid w:val="006B1DD8"/>
    <w:rsid w:val="006B248B"/>
    <w:rsid w:val="006B42E8"/>
    <w:rsid w:val="006B6747"/>
    <w:rsid w:val="006C6891"/>
    <w:rsid w:val="006C7D67"/>
    <w:rsid w:val="006D0163"/>
    <w:rsid w:val="006D3C7E"/>
    <w:rsid w:val="006D5730"/>
    <w:rsid w:val="006D72DF"/>
    <w:rsid w:val="006E0430"/>
    <w:rsid w:val="006E3956"/>
    <w:rsid w:val="006E49C1"/>
    <w:rsid w:val="006E5E1E"/>
    <w:rsid w:val="006E6D35"/>
    <w:rsid w:val="006F052F"/>
    <w:rsid w:val="006F2FBB"/>
    <w:rsid w:val="006F32CF"/>
    <w:rsid w:val="006F3434"/>
    <w:rsid w:val="006F4507"/>
    <w:rsid w:val="006F47EE"/>
    <w:rsid w:val="00712668"/>
    <w:rsid w:val="007165CB"/>
    <w:rsid w:val="0071728A"/>
    <w:rsid w:val="00717EC7"/>
    <w:rsid w:val="0072069E"/>
    <w:rsid w:val="0072455A"/>
    <w:rsid w:val="007269E0"/>
    <w:rsid w:val="0072721E"/>
    <w:rsid w:val="007425C1"/>
    <w:rsid w:val="00743DDC"/>
    <w:rsid w:val="0074742B"/>
    <w:rsid w:val="00752D5B"/>
    <w:rsid w:val="00752E9C"/>
    <w:rsid w:val="0075302A"/>
    <w:rsid w:val="00756280"/>
    <w:rsid w:val="00756E9C"/>
    <w:rsid w:val="00761A33"/>
    <w:rsid w:val="00765C7F"/>
    <w:rsid w:val="00770740"/>
    <w:rsid w:val="00770A65"/>
    <w:rsid w:val="007727AB"/>
    <w:rsid w:val="00773007"/>
    <w:rsid w:val="00773122"/>
    <w:rsid w:val="00776299"/>
    <w:rsid w:val="00776AA7"/>
    <w:rsid w:val="00777B35"/>
    <w:rsid w:val="00780ACE"/>
    <w:rsid w:val="00781082"/>
    <w:rsid w:val="00781F4B"/>
    <w:rsid w:val="007848E7"/>
    <w:rsid w:val="0078491C"/>
    <w:rsid w:val="00785061"/>
    <w:rsid w:val="00785CD3"/>
    <w:rsid w:val="00792044"/>
    <w:rsid w:val="00793518"/>
    <w:rsid w:val="0079646D"/>
    <w:rsid w:val="007A2D84"/>
    <w:rsid w:val="007A5BA4"/>
    <w:rsid w:val="007A7F6D"/>
    <w:rsid w:val="007B2D09"/>
    <w:rsid w:val="007B6E55"/>
    <w:rsid w:val="007B7754"/>
    <w:rsid w:val="007B7EB6"/>
    <w:rsid w:val="007C3966"/>
    <w:rsid w:val="007D466B"/>
    <w:rsid w:val="007D48E8"/>
    <w:rsid w:val="007D6B59"/>
    <w:rsid w:val="007D711C"/>
    <w:rsid w:val="007E0064"/>
    <w:rsid w:val="007E1268"/>
    <w:rsid w:val="007E550F"/>
    <w:rsid w:val="007E55C6"/>
    <w:rsid w:val="007E5D3F"/>
    <w:rsid w:val="007E5FDE"/>
    <w:rsid w:val="007F4434"/>
    <w:rsid w:val="00802F37"/>
    <w:rsid w:val="00804F4B"/>
    <w:rsid w:val="008054AE"/>
    <w:rsid w:val="008071B6"/>
    <w:rsid w:val="008104BD"/>
    <w:rsid w:val="00810CB3"/>
    <w:rsid w:val="00814BD8"/>
    <w:rsid w:val="00826BA6"/>
    <w:rsid w:val="00827845"/>
    <w:rsid w:val="00832A6F"/>
    <w:rsid w:val="00833AFE"/>
    <w:rsid w:val="0084063F"/>
    <w:rsid w:val="00841B4B"/>
    <w:rsid w:val="008439E0"/>
    <w:rsid w:val="00845677"/>
    <w:rsid w:val="008468CC"/>
    <w:rsid w:val="00863080"/>
    <w:rsid w:val="00866DBF"/>
    <w:rsid w:val="008671F7"/>
    <w:rsid w:val="00867D70"/>
    <w:rsid w:val="00872ADE"/>
    <w:rsid w:val="00873B96"/>
    <w:rsid w:val="0087423F"/>
    <w:rsid w:val="0087429A"/>
    <w:rsid w:val="00874771"/>
    <w:rsid w:val="00875712"/>
    <w:rsid w:val="008759E8"/>
    <w:rsid w:val="00875FFB"/>
    <w:rsid w:val="00877F59"/>
    <w:rsid w:val="0088011C"/>
    <w:rsid w:val="00885592"/>
    <w:rsid w:val="008926B3"/>
    <w:rsid w:val="0089284A"/>
    <w:rsid w:val="00896D68"/>
    <w:rsid w:val="008A11DA"/>
    <w:rsid w:val="008A4549"/>
    <w:rsid w:val="008A4E35"/>
    <w:rsid w:val="008B2DDB"/>
    <w:rsid w:val="008B3371"/>
    <w:rsid w:val="008B3B5A"/>
    <w:rsid w:val="008B6C76"/>
    <w:rsid w:val="008B7936"/>
    <w:rsid w:val="008D3C7A"/>
    <w:rsid w:val="008D7055"/>
    <w:rsid w:val="008E66BF"/>
    <w:rsid w:val="008F00F2"/>
    <w:rsid w:val="008F18A7"/>
    <w:rsid w:val="008F37BA"/>
    <w:rsid w:val="008F4C83"/>
    <w:rsid w:val="008F7AF4"/>
    <w:rsid w:val="00902877"/>
    <w:rsid w:val="009075B8"/>
    <w:rsid w:val="00912DFE"/>
    <w:rsid w:val="00913C79"/>
    <w:rsid w:val="009151DC"/>
    <w:rsid w:val="009169C8"/>
    <w:rsid w:val="00917310"/>
    <w:rsid w:val="00921206"/>
    <w:rsid w:val="00922A31"/>
    <w:rsid w:val="00923D1B"/>
    <w:rsid w:val="0092625E"/>
    <w:rsid w:val="00927696"/>
    <w:rsid w:val="009328EE"/>
    <w:rsid w:val="009404DD"/>
    <w:rsid w:val="00941AB8"/>
    <w:rsid w:val="00951AD6"/>
    <w:rsid w:val="0095321A"/>
    <w:rsid w:val="00954C35"/>
    <w:rsid w:val="009559CB"/>
    <w:rsid w:val="00955D02"/>
    <w:rsid w:val="00957EA9"/>
    <w:rsid w:val="00962687"/>
    <w:rsid w:val="00963DCD"/>
    <w:rsid w:val="0096414E"/>
    <w:rsid w:val="009649B6"/>
    <w:rsid w:val="00965F1E"/>
    <w:rsid w:val="009666B2"/>
    <w:rsid w:val="009710B2"/>
    <w:rsid w:val="00973477"/>
    <w:rsid w:val="00974724"/>
    <w:rsid w:val="009771C7"/>
    <w:rsid w:val="009847B6"/>
    <w:rsid w:val="0098788A"/>
    <w:rsid w:val="00987FFC"/>
    <w:rsid w:val="009B42B0"/>
    <w:rsid w:val="009B4333"/>
    <w:rsid w:val="009B4603"/>
    <w:rsid w:val="009B62CF"/>
    <w:rsid w:val="009B6C05"/>
    <w:rsid w:val="009C3971"/>
    <w:rsid w:val="009D0D3A"/>
    <w:rsid w:val="009D0F55"/>
    <w:rsid w:val="009D18CD"/>
    <w:rsid w:val="009E3617"/>
    <w:rsid w:val="009E7E48"/>
    <w:rsid w:val="009F50D2"/>
    <w:rsid w:val="00A009FE"/>
    <w:rsid w:val="00A01190"/>
    <w:rsid w:val="00A03130"/>
    <w:rsid w:val="00A078CB"/>
    <w:rsid w:val="00A11A31"/>
    <w:rsid w:val="00A12FB4"/>
    <w:rsid w:val="00A158DC"/>
    <w:rsid w:val="00A24BF4"/>
    <w:rsid w:val="00A25552"/>
    <w:rsid w:val="00A30896"/>
    <w:rsid w:val="00A32008"/>
    <w:rsid w:val="00A351BA"/>
    <w:rsid w:val="00A36ECD"/>
    <w:rsid w:val="00A406E7"/>
    <w:rsid w:val="00A41CB6"/>
    <w:rsid w:val="00A514EB"/>
    <w:rsid w:val="00A51852"/>
    <w:rsid w:val="00A52C7D"/>
    <w:rsid w:val="00A627CF"/>
    <w:rsid w:val="00A81726"/>
    <w:rsid w:val="00A81925"/>
    <w:rsid w:val="00A821DE"/>
    <w:rsid w:val="00A8278D"/>
    <w:rsid w:val="00A90B5A"/>
    <w:rsid w:val="00AA30B6"/>
    <w:rsid w:val="00AA64F6"/>
    <w:rsid w:val="00AA74F6"/>
    <w:rsid w:val="00AB2745"/>
    <w:rsid w:val="00AB5BB4"/>
    <w:rsid w:val="00AB730B"/>
    <w:rsid w:val="00AB7D63"/>
    <w:rsid w:val="00AC4DCB"/>
    <w:rsid w:val="00AC79AF"/>
    <w:rsid w:val="00AC7BC6"/>
    <w:rsid w:val="00AD14DB"/>
    <w:rsid w:val="00AD24F7"/>
    <w:rsid w:val="00AD35C4"/>
    <w:rsid w:val="00AD466C"/>
    <w:rsid w:val="00AD561B"/>
    <w:rsid w:val="00AD7304"/>
    <w:rsid w:val="00B02B0E"/>
    <w:rsid w:val="00B1039E"/>
    <w:rsid w:val="00B10B7F"/>
    <w:rsid w:val="00B12DF2"/>
    <w:rsid w:val="00B167CD"/>
    <w:rsid w:val="00B17AF9"/>
    <w:rsid w:val="00B21972"/>
    <w:rsid w:val="00B30481"/>
    <w:rsid w:val="00B32FE5"/>
    <w:rsid w:val="00B42C82"/>
    <w:rsid w:val="00B42ED9"/>
    <w:rsid w:val="00B45983"/>
    <w:rsid w:val="00B46FD4"/>
    <w:rsid w:val="00B51DD5"/>
    <w:rsid w:val="00B5420D"/>
    <w:rsid w:val="00B56566"/>
    <w:rsid w:val="00B827FB"/>
    <w:rsid w:val="00B86316"/>
    <w:rsid w:val="00B90B37"/>
    <w:rsid w:val="00B919E1"/>
    <w:rsid w:val="00B933C3"/>
    <w:rsid w:val="00B9592F"/>
    <w:rsid w:val="00B968BA"/>
    <w:rsid w:val="00B978DD"/>
    <w:rsid w:val="00BA02D2"/>
    <w:rsid w:val="00BA0B72"/>
    <w:rsid w:val="00BA0F3D"/>
    <w:rsid w:val="00BA384A"/>
    <w:rsid w:val="00BA532E"/>
    <w:rsid w:val="00BA7CED"/>
    <w:rsid w:val="00BB29C7"/>
    <w:rsid w:val="00BB2E79"/>
    <w:rsid w:val="00BB585C"/>
    <w:rsid w:val="00BB6372"/>
    <w:rsid w:val="00BC3A14"/>
    <w:rsid w:val="00BC5720"/>
    <w:rsid w:val="00BD48DA"/>
    <w:rsid w:val="00BD79CD"/>
    <w:rsid w:val="00BD7E47"/>
    <w:rsid w:val="00BE028A"/>
    <w:rsid w:val="00BF3563"/>
    <w:rsid w:val="00BF5BA6"/>
    <w:rsid w:val="00BF6798"/>
    <w:rsid w:val="00BF6E61"/>
    <w:rsid w:val="00C00315"/>
    <w:rsid w:val="00C118EE"/>
    <w:rsid w:val="00C144C7"/>
    <w:rsid w:val="00C25A23"/>
    <w:rsid w:val="00C26088"/>
    <w:rsid w:val="00C2734E"/>
    <w:rsid w:val="00C35D8E"/>
    <w:rsid w:val="00C373E1"/>
    <w:rsid w:val="00C37C4F"/>
    <w:rsid w:val="00C431CB"/>
    <w:rsid w:val="00C46501"/>
    <w:rsid w:val="00C46903"/>
    <w:rsid w:val="00C50B25"/>
    <w:rsid w:val="00C534EE"/>
    <w:rsid w:val="00C5376D"/>
    <w:rsid w:val="00C56FDB"/>
    <w:rsid w:val="00C66AF0"/>
    <w:rsid w:val="00C744D3"/>
    <w:rsid w:val="00C74C52"/>
    <w:rsid w:val="00C8573B"/>
    <w:rsid w:val="00C87D98"/>
    <w:rsid w:val="00C91519"/>
    <w:rsid w:val="00C92021"/>
    <w:rsid w:val="00C96D5E"/>
    <w:rsid w:val="00CA26B6"/>
    <w:rsid w:val="00CA6151"/>
    <w:rsid w:val="00CB1B58"/>
    <w:rsid w:val="00CB1FE7"/>
    <w:rsid w:val="00CB7A46"/>
    <w:rsid w:val="00CC4326"/>
    <w:rsid w:val="00CC4BB8"/>
    <w:rsid w:val="00CD1BFD"/>
    <w:rsid w:val="00CD29CA"/>
    <w:rsid w:val="00CD4C5D"/>
    <w:rsid w:val="00CD537F"/>
    <w:rsid w:val="00CD6076"/>
    <w:rsid w:val="00CD7D0B"/>
    <w:rsid w:val="00CE0712"/>
    <w:rsid w:val="00CE09AD"/>
    <w:rsid w:val="00CE1364"/>
    <w:rsid w:val="00CE2DAB"/>
    <w:rsid w:val="00CF17D3"/>
    <w:rsid w:val="00CF18C0"/>
    <w:rsid w:val="00CF3FA6"/>
    <w:rsid w:val="00CF40C9"/>
    <w:rsid w:val="00CF5DBB"/>
    <w:rsid w:val="00D03283"/>
    <w:rsid w:val="00D07E93"/>
    <w:rsid w:val="00D12011"/>
    <w:rsid w:val="00D14139"/>
    <w:rsid w:val="00D158B5"/>
    <w:rsid w:val="00D16D1A"/>
    <w:rsid w:val="00D21540"/>
    <w:rsid w:val="00D30A03"/>
    <w:rsid w:val="00D31A77"/>
    <w:rsid w:val="00D41C5B"/>
    <w:rsid w:val="00D45CC6"/>
    <w:rsid w:val="00D53F7E"/>
    <w:rsid w:val="00D5429A"/>
    <w:rsid w:val="00D54C32"/>
    <w:rsid w:val="00D56269"/>
    <w:rsid w:val="00D56434"/>
    <w:rsid w:val="00D632C9"/>
    <w:rsid w:val="00D63946"/>
    <w:rsid w:val="00D649F2"/>
    <w:rsid w:val="00D667E1"/>
    <w:rsid w:val="00D75795"/>
    <w:rsid w:val="00D90AD0"/>
    <w:rsid w:val="00D91064"/>
    <w:rsid w:val="00D92562"/>
    <w:rsid w:val="00D94720"/>
    <w:rsid w:val="00DA1779"/>
    <w:rsid w:val="00DA3880"/>
    <w:rsid w:val="00DA63FE"/>
    <w:rsid w:val="00DA709F"/>
    <w:rsid w:val="00DB3955"/>
    <w:rsid w:val="00DB4AA3"/>
    <w:rsid w:val="00DB6360"/>
    <w:rsid w:val="00DB676D"/>
    <w:rsid w:val="00DC1228"/>
    <w:rsid w:val="00DC2354"/>
    <w:rsid w:val="00DD2572"/>
    <w:rsid w:val="00DD3C26"/>
    <w:rsid w:val="00DD4E8F"/>
    <w:rsid w:val="00DD5B24"/>
    <w:rsid w:val="00DD7634"/>
    <w:rsid w:val="00DE24DA"/>
    <w:rsid w:val="00DE3197"/>
    <w:rsid w:val="00DE560D"/>
    <w:rsid w:val="00DE6378"/>
    <w:rsid w:val="00DF77E7"/>
    <w:rsid w:val="00E016F5"/>
    <w:rsid w:val="00E03B04"/>
    <w:rsid w:val="00E03D0B"/>
    <w:rsid w:val="00E04036"/>
    <w:rsid w:val="00E045A7"/>
    <w:rsid w:val="00E2037E"/>
    <w:rsid w:val="00E22760"/>
    <w:rsid w:val="00E3064C"/>
    <w:rsid w:val="00E30E38"/>
    <w:rsid w:val="00E31F66"/>
    <w:rsid w:val="00E3299B"/>
    <w:rsid w:val="00E34EDB"/>
    <w:rsid w:val="00E43EFE"/>
    <w:rsid w:val="00E478AE"/>
    <w:rsid w:val="00E61DCD"/>
    <w:rsid w:val="00E622B1"/>
    <w:rsid w:val="00E6305D"/>
    <w:rsid w:val="00E6530C"/>
    <w:rsid w:val="00E71980"/>
    <w:rsid w:val="00E7441A"/>
    <w:rsid w:val="00E77921"/>
    <w:rsid w:val="00E77F43"/>
    <w:rsid w:val="00E81988"/>
    <w:rsid w:val="00E852A6"/>
    <w:rsid w:val="00E929A9"/>
    <w:rsid w:val="00E95E35"/>
    <w:rsid w:val="00E96F90"/>
    <w:rsid w:val="00E97B08"/>
    <w:rsid w:val="00EA0838"/>
    <w:rsid w:val="00EA2E68"/>
    <w:rsid w:val="00EA2F7E"/>
    <w:rsid w:val="00EA3492"/>
    <w:rsid w:val="00EB012D"/>
    <w:rsid w:val="00EB06F2"/>
    <w:rsid w:val="00EB139E"/>
    <w:rsid w:val="00EB733C"/>
    <w:rsid w:val="00EC0047"/>
    <w:rsid w:val="00EC08A6"/>
    <w:rsid w:val="00EC1017"/>
    <w:rsid w:val="00EC617C"/>
    <w:rsid w:val="00ED142D"/>
    <w:rsid w:val="00ED2456"/>
    <w:rsid w:val="00ED2CE1"/>
    <w:rsid w:val="00ED325A"/>
    <w:rsid w:val="00EE2C27"/>
    <w:rsid w:val="00EE5531"/>
    <w:rsid w:val="00EF1E22"/>
    <w:rsid w:val="00F062CA"/>
    <w:rsid w:val="00F103F7"/>
    <w:rsid w:val="00F10D38"/>
    <w:rsid w:val="00F127FD"/>
    <w:rsid w:val="00F15D0F"/>
    <w:rsid w:val="00F165B8"/>
    <w:rsid w:val="00F23793"/>
    <w:rsid w:val="00F26885"/>
    <w:rsid w:val="00F326AE"/>
    <w:rsid w:val="00F32FF1"/>
    <w:rsid w:val="00F37870"/>
    <w:rsid w:val="00F378AD"/>
    <w:rsid w:val="00F418F2"/>
    <w:rsid w:val="00F4592A"/>
    <w:rsid w:val="00F46BCA"/>
    <w:rsid w:val="00F471AF"/>
    <w:rsid w:val="00F50062"/>
    <w:rsid w:val="00F50251"/>
    <w:rsid w:val="00F51165"/>
    <w:rsid w:val="00F519CA"/>
    <w:rsid w:val="00F55547"/>
    <w:rsid w:val="00F7017F"/>
    <w:rsid w:val="00F71F83"/>
    <w:rsid w:val="00F77579"/>
    <w:rsid w:val="00F80E99"/>
    <w:rsid w:val="00F82BC4"/>
    <w:rsid w:val="00F83845"/>
    <w:rsid w:val="00F84995"/>
    <w:rsid w:val="00F902F0"/>
    <w:rsid w:val="00F9348A"/>
    <w:rsid w:val="00F942D4"/>
    <w:rsid w:val="00F96F32"/>
    <w:rsid w:val="00FB3189"/>
    <w:rsid w:val="00FB3918"/>
    <w:rsid w:val="00FC2872"/>
    <w:rsid w:val="00FC3CC9"/>
    <w:rsid w:val="00FD20B8"/>
    <w:rsid w:val="00FD3585"/>
    <w:rsid w:val="00FD5936"/>
    <w:rsid w:val="00FD6F26"/>
    <w:rsid w:val="00FE0B84"/>
    <w:rsid w:val="00FE5648"/>
    <w:rsid w:val="00FE5F5F"/>
    <w:rsid w:val="00FE7B37"/>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EF00CF"/>
  <w14:defaultImageDpi w14:val="96"/>
  <w15:docId w15:val="{9B712D9A-FCEA-4EC1-BFFC-C393554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AFE"/>
    <w:pPr>
      <w:widowControl w:val="0"/>
      <w:autoSpaceDE w:val="0"/>
      <w:autoSpaceDN w:val="0"/>
      <w:adjustRightInd w:val="0"/>
      <w:jc w:val="both"/>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3E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683E9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683E9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B5420D"/>
    <w:rPr>
      <w:rFonts w:cs="Times New Roman"/>
    </w:rPr>
  </w:style>
  <w:style w:type="character" w:styleId="CommentReference">
    <w:name w:val="annotation reference"/>
    <w:basedOn w:val="DefaultParagraphFont"/>
    <w:uiPriority w:val="99"/>
    <w:semiHidden/>
    <w:rsid w:val="009328EE"/>
    <w:rPr>
      <w:rFonts w:cs="Times New Roman"/>
      <w:sz w:val="16"/>
      <w:szCs w:val="16"/>
    </w:rPr>
  </w:style>
  <w:style w:type="paragraph" w:styleId="CommentText">
    <w:name w:val="annotation text"/>
    <w:basedOn w:val="Normal"/>
    <w:link w:val="CommentTextChar"/>
    <w:uiPriority w:val="99"/>
    <w:semiHidden/>
    <w:rsid w:val="009328E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328EE"/>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2E6270"/>
    <w:pPr>
      <w:ind w:left="720"/>
    </w:pPr>
  </w:style>
  <w:style w:type="character" w:customStyle="1" w:styleId="st1">
    <w:name w:val="st1"/>
    <w:basedOn w:val="DefaultParagraphFont"/>
    <w:rsid w:val="001C5C15"/>
  </w:style>
  <w:style w:type="paragraph" w:styleId="Revision">
    <w:name w:val="Revision"/>
    <w:hidden/>
    <w:uiPriority w:val="99"/>
    <w:semiHidden/>
    <w:rsid w:val="008B6C76"/>
    <w:rPr>
      <w:sz w:val="20"/>
      <w:szCs w:val="20"/>
    </w:rPr>
  </w:style>
  <w:style w:type="table" w:styleId="TableGrid">
    <w:name w:val="Table Grid"/>
    <w:basedOn w:val="TableNormal"/>
    <w:locked/>
    <w:rsid w:val="00556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26AE"/>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bold"/>
    <w:basedOn w:val="DefaultParagraphFont"/>
    <w:rsid w:val="0043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1391">
      <w:bodyDiv w:val="1"/>
      <w:marLeft w:val="0"/>
      <w:marRight w:val="0"/>
      <w:marTop w:val="0"/>
      <w:marBottom w:val="0"/>
      <w:divBdr>
        <w:top w:val="none" w:sz="0" w:space="0" w:color="auto"/>
        <w:left w:val="none" w:sz="0" w:space="0" w:color="auto"/>
        <w:bottom w:val="none" w:sz="0" w:space="0" w:color="auto"/>
        <w:right w:val="none" w:sz="0" w:space="0" w:color="auto"/>
      </w:divBdr>
    </w:div>
    <w:div w:id="1626429242">
      <w:bodyDiv w:val="1"/>
      <w:marLeft w:val="0"/>
      <w:marRight w:val="0"/>
      <w:marTop w:val="0"/>
      <w:marBottom w:val="0"/>
      <w:divBdr>
        <w:top w:val="none" w:sz="0" w:space="0" w:color="auto"/>
        <w:left w:val="none" w:sz="0" w:space="0" w:color="auto"/>
        <w:bottom w:val="none" w:sz="0" w:space="0" w:color="auto"/>
        <w:right w:val="none" w:sz="0" w:space="0" w:color="auto"/>
      </w:divBdr>
    </w:div>
    <w:div w:id="17370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SP_Section xmlns="00ca3444-dc36-48d0-8ed3-fecfe750809b">0400 - Flexible Pavements</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08/17/23 - A - 403.16.1 change required compaction effects of the longitudinal joint to be the same as a typical unconfined or confined longitudinal joint.</ExplanatoryNotes>
    <ShortName xmlns="00ca3444-dc36-48d0-8ed3-fecfe750809b" xsi:nil="true"/>
    <First_Effective_Bid_Opening_Date xmlns="00ca3444-dc36-48d0-8ed3-fecfe750809b">12/01/2023</First_Effective_Bid_Opening_Date>
    <JSP_Author xmlns="00ca3444-dc36-48d0-8ed3-fecfe750809b" xsi:nil="true"/>
    <Revision_Date xmlns="00ca3444-dc36-48d0-8ed3-fecfe750809b">2023-08-17T05:00:00+00:00</Revision_Date>
    <JSP_Title xmlns="00ca3444-dc36-48d0-8ed3-fecfe750809b">Void Reducing Asphalt Membrane for Longitudinal Joints (VRAM)</JSP_Title>
    <Explanatory_Notes xmlns="00ca3444-dc36-48d0-8ed3-fecfe750809b">Use when MoDOT wishes to enhance longitudinal joint performance. Contact Construction &amp; Materials Division for additional information. </Explanatory_Notes>
    <JSP_ID_Num xmlns="00ca3444-dc36-48d0-8ed3-fecfe750809b">JSP-22-03A</JSP_ID_Num>
    <Active_x002f_Inactive xmlns="00ca3444-dc36-48d0-8ed3-fecfe750809b">Active</Active_x002f_Inactive>
    <JSP_Type xmlns="00ca3444-dc36-48d0-8ed3-fecfe750809b">Provision</JSP_Type>
    <Effective_x0020_Letting xmlns="00ca3444-dc36-48d0-8ed3-fecfe750809b">12/01/2023</Effective_x0020_Letting>
  </documentManagement>
</p:properties>
</file>

<file path=customXml/itemProps1.xml><?xml version="1.0" encoding="utf-8"?>
<ds:datastoreItem xmlns:ds="http://schemas.openxmlformats.org/officeDocument/2006/customXml" ds:itemID="{F13C8FBF-3EA6-4EFA-AC01-AE727B3E9E6D}">
  <ds:schemaRefs>
    <ds:schemaRef ds:uri="http://schemas.openxmlformats.org/officeDocument/2006/bibliography"/>
  </ds:schemaRefs>
</ds:datastoreItem>
</file>

<file path=customXml/itemProps2.xml><?xml version="1.0" encoding="utf-8"?>
<ds:datastoreItem xmlns:ds="http://schemas.openxmlformats.org/officeDocument/2006/customXml" ds:itemID="{0A8E1096-173C-43A9-80A6-8F782AB1BB83}"/>
</file>

<file path=customXml/itemProps3.xml><?xml version="1.0" encoding="utf-8"?>
<ds:datastoreItem xmlns:ds="http://schemas.openxmlformats.org/officeDocument/2006/customXml" ds:itemID="{F2048D0B-BAAB-4A7E-BCE7-53A5A82C351B}">
  <ds:schemaRefs>
    <ds:schemaRef ds:uri="http://schemas.microsoft.com/sharepoint/v3/contenttype/forms"/>
  </ds:schemaRefs>
</ds:datastoreItem>
</file>

<file path=customXml/itemProps4.xml><?xml version="1.0" encoding="utf-8"?>
<ds:datastoreItem xmlns:ds="http://schemas.openxmlformats.org/officeDocument/2006/customXml" ds:itemID="{EA6EF6F7-5167-4771-A4AA-51FE3A40704D}">
  <ds:schemaRefs>
    <ds:schemaRef ds:uri="http://schemas.microsoft.com/office/2006/metadata/customXsn"/>
  </ds:schemaRefs>
</ds:datastoreItem>
</file>

<file path=customXml/itemProps5.xml><?xml version="1.0" encoding="utf-8"?>
<ds:datastoreItem xmlns:ds="http://schemas.openxmlformats.org/officeDocument/2006/customXml" ds:itemID="{72C2FB41-0038-42FD-B086-C3B3D3C59F64}">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1253</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MICHIGAN</vt:lpstr>
    </vt:vector>
  </TitlesOfParts>
  <Company>State of Michigan</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Reducing Asphalt Membrane for Longitudinal Joints (VRAM)</dc:title>
  <dc:creator>MDOT</dc:creator>
  <cp:lastModifiedBy>Jen Haller</cp:lastModifiedBy>
  <cp:revision>10</cp:revision>
  <cp:lastPrinted>2022-09-29T14:43:00Z</cp:lastPrinted>
  <dcterms:created xsi:type="dcterms:W3CDTF">2022-11-30T20:49:00Z</dcterms:created>
  <dcterms:modified xsi:type="dcterms:W3CDTF">2023-08-17T13:44:00Z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2021-11-03T16:06:54Z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1603d7ad-7b87-4bd0-b61d-5abbbf200252</vt:lpwstr>
  </property>
  <property fmtid="{D5CDD505-2E9C-101B-9397-08002B2CF9AE}" pid="8" name="MSIP_Label_3a2fed65-62e7-46ea-af74-187e0c17143a_ContentBits">
    <vt:lpwstr>0</vt:lpwstr>
  </property>
  <property fmtid="{D5CDD505-2E9C-101B-9397-08002B2CF9AE}" pid="9" name="Folder_Number">
    <vt:lpwstr/>
  </property>
  <property fmtid="{D5CDD505-2E9C-101B-9397-08002B2CF9AE}" pid="10" name="Folder_Code">
    <vt:lpwstr/>
  </property>
  <property fmtid="{D5CDD505-2E9C-101B-9397-08002B2CF9AE}" pid="11" name="Folder_Name">
    <vt:lpwstr/>
  </property>
  <property fmtid="{D5CDD505-2E9C-101B-9397-08002B2CF9AE}" pid="12" name="Folder_Description">
    <vt:lpwstr/>
  </property>
  <property fmtid="{D5CDD505-2E9C-101B-9397-08002B2CF9AE}" pid="13" name="/Folder_Name/">
    <vt:lpwstr/>
  </property>
  <property fmtid="{D5CDD505-2E9C-101B-9397-08002B2CF9AE}" pid="14" name="/Folder_Description/">
    <vt:lpwstr/>
  </property>
  <property fmtid="{D5CDD505-2E9C-101B-9397-08002B2CF9AE}" pid="15" name="Folder_Version">
    <vt:lpwstr/>
  </property>
  <property fmtid="{D5CDD505-2E9C-101B-9397-08002B2CF9AE}" pid="16" name="Folder_VersionSeq">
    <vt:lpwstr/>
  </property>
  <property fmtid="{D5CDD505-2E9C-101B-9397-08002B2CF9AE}" pid="17" name="Folder_Manager">
    <vt:lpwstr/>
  </property>
  <property fmtid="{D5CDD505-2E9C-101B-9397-08002B2CF9AE}" pid="18" name="Folder_ManagerDesc">
    <vt:lpwstr/>
  </property>
  <property fmtid="{D5CDD505-2E9C-101B-9397-08002B2CF9AE}" pid="19" name="Folder_Storage">
    <vt:lpwstr/>
  </property>
  <property fmtid="{D5CDD505-2E9C-101B-9397-08002B2CF9AE}" pid="20" name="Folder_StorageDesc">
    <vt:lpwstr/>
  </property>
  <property fmtid="{D5CDD505-2E9C-101B-9397-08002B2CF9AE}" pid="21" name="Folder_Creator">
    <vt:lpwstr/>
  </property>
  <property fmtid="{D5CDD505-2E9C-101B-9397-08002B2CF9AE}" pid="22" name="Folder_CreatorDesc">
    <vt:lpwstr/>
  </property>
  <property fmtid="{D5CDD505-2E9C-101B-9397-08002B2CF9AE}" pid="23" name="Folder_CreateDate">
    <vt:lpwstr/>
  </property>
  <property fmtid="{D5CDD505-2E9C-101B-9397-08002B2CF9AE}" pid="24" name="Folder_Updater">
    <vt:lpwstr/>
  </property>
  <property fmtid="{D5CDD505-2E9C-101B-9397-08002B2CF9AE}" pid="25" name="Folder_UpdaterDesc">
    <vt:lpwstr/>
  </property>
  <property fmtid="{D5CDD505-2E9C-101B-9397-08002B2CF9AE}" pid="26" name="Folder_UpdateDate">
    <vt:lpwstr/>
  </property>
  <property fmtid="{D5CDD505-2E9C-101B-9397-08002B2CF9AE}" pid="27" name="Document_Number">
    <vt:lpwstr/>
  </property>
  <property fmtid="{D5CDD505-2E9C-101B-9397-08002B2CF9AE}" pid="28" name="Document_Name">
    <vt:lpwstr/>
  </property>
  <property fmtid="{D5CDD505-2E9C-101B-9397-08002B2CF9AE}" pid="29" name="Document_FileName">
    <vt:lpwstr/>
  </property>
  <property fmtid="{D5CDD505-2E9C-101B-9397-08002B2CF9AE}" pid="30" name="Document_Version">
    <vt:lpwstr/>
  </property>
  <property fmtid="{D5CDD505-2E9C-101B-9397-08002B2CF9AE}" pid="31" name="Document_VersionSeq">
    <vt:lpwstr/>
  </property>
  <property fmtid="{D5CDD505-2E9C-101B-9397-08002B2CF9AE}" pid="32" name="Document_Creator">
    <vt:lpwstr/>
  </property>
  <property fmtid="{D5CDD505-2E9C-101B-9397-08002B2CF9AE}" pid="33" name="Document_CreatorDesc">
    <vt:lpwstr/>
  </property>
  <property fmtid="{D5CDD505-2E9C-101B-9397-08002B2CF9AE}" pid="34" name="Document_CreateDate">
    <vt:lpwstr/>
  </property>
  <property fmtid="{D5CDD505-2E9C-101B-9397-08002B2CF9AE}" pid="35" name="Document_Updater">
    <vt:lpwstr/>
  </property>
  <property fmtid="{D5CDD505-2E9C-101B-9397-08002B2CF9AE}" pid="36" name="Document_UpdaterDesc">
    <vt:lpwstr/>
  </property>
  <property fmtid="{D5CDD505-2E9C-101B-9397-08002B2CF9AE}" pid="37" name="Document_UpdateDate">
    <vt:lpwstr/>
  </property>
  <property fmtid="{D5CDD505-2E9C-101B-9397-08002B2CF9AE}" pid="38" name="Document_Size">
    <vt:lpwstr/>
  </property>
  <property fmtid="{D5CDD505-2E9C-101B-9397-08002B2CF9AE}" pid="39" name="Document_Storage">
    <vt:lpwstr/>
  </property>
  <property fmtid="{D5CDD505-2E9C-101B-9397-08002B2CF9AE}" pid="40" name="Document_StorageDesc">
    <vt:lpwstr/>
  </property>
  <property fmtid="{D5CDD505-2E9C-101B-9397-08002B2CF9AE}" pid="41" name="Document_Department">
    <vt:lpwstr/>
  </property>
  <property fmtid="{D5CDD505-2E9C-101B-9397-08002B2CF9AE}" pid="42" name="Document_DepartmentDesc">
    <vt:lpwstr/>
  </property>
  <property fmtid="{D5CDD505-2E9C-101B-9397-08002B2CF9AE}" pid="43" name="ContentTypeId">
    <vt:lpwstr>0x010100F84DEB81849E344AA4D2093FC6E95592</vt:lpwstr>
  </property>
  <property fmtid="{D5CDD505-2E9C-101B-9397-08002B2CF9AE}" pid="44" name="MediaServiceImageTags">
    <vt:lpwstr/>
  </property>
  <property fmtid="{D5CDD505-2E9C-101B-9397-08002B2CF9AE}" pid="45" name="Order">
    <vt:r8>60200</vt:r8>
  </property>
</Properties>
</file>