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D6F9" w14:textId="77777777" w:rsidR="006A0BCB" w:rsidRPr="00EB30AE" w:rsidRDefault="00EB30AE" w:rsidP="00EB30AE">
      <w:pPr>
        <w:pStyle w:val="Heading1"/>
      </w:pPr>
      <w:r w:rsidRPr="00EB30AE">
        <w:t>Changeable Message Sign (Commission Furnished)</w:t>
      </w:r>
      <w:r w:rsidR="006A0BCB" w:rsidRPr="00EB30AE">
        <w:rPr>
          <w:u w:val="none"/>
        </w:rPr>
        <w:t xml:space="preserve"> JSP-93-27</w:t>
      </w:r>
    </w:p>
    <w:p w14:paraId="5A80D1E4" w14:textId="77777777" w:rsidR="006A0BCB" w:rsidRDefault="00EB30AE" w:rsidP="00EB30AE">
      <w:pPr>
        <w:pStyle w:val="BodyText"/>
        <w:tabs>
          <w:tab w:val="left" w:pos="6510"/>
        </w:tabs>
        <w:jc w:val="both"/>
        <w:rPr>
          <w:rFonts w:ascii="Arial" w:hAnsi="Arial"/>
          <w:sz w:val="22"/>
        </w:rPr>
      </w:pPr>
      <w:r>
        <w:rPr>
          <w:rFonts w:ascii="Arial" w:hAnsi="Arial"/>
          <w:sz w:val="22"/>
        </w:rPr>
        <w:tab/>
      </w:r>
    </w:p>
    <w:p w14:paraId="1B0103F4" w14:textId="77777777" w:rsidR="006A0BCB" w:rsidRDefault="006A0BCB">
      <w:pPr>
        <w:pStyle w:val="BodyText"/>
        <w:jc w:val="both"/>
        <w:rPr>
          <w:rFonts w:ascii="Arial" w:hAnsi="Arial"/>
          <w:sz w:val="22"/>
        </w:rPr>
      </w:pPr>
      <w:r>
        <w:rPr>
          <w:rFonts w:ascii="Arial" w:hAnsi="Arial"/>
          <w:b/>
          <w:sz w:val="22"/>
        </w:rPr>
        <w:t>1.0</w:t>
      </w:r>
      <w:r>
        <w:rPr>
          <w:rFonts w:ascii="Arial" w:hAnsi="Arial"/>
          <w:sz w:val="22"/>
        </w:rPr>
        <w:t xml:space="preserve">  </w:t>
      </w:r>
      <w:r>
        <w:rPr>
          <w:rFonts w:ascii="Arial" w:hAnsi="Arial"/>
          <w:b/>
          <w:sz w:val="22"/>
        </w:rPr>
        <w:t xml:space="preserve">Description.  </w:t>
      </w:r>
      <w:r>
        <w:rPr>
          <w:rFonts w:ascii="Arial" w:hAnsi="Arial"/>
          <w:sz w:val="22"/>
        </w:rPr>
        <w:t>The commission will furnish changeable message sign(s), hereinafter referred to as a CMS, in a serviceable and working condition to the job site.  Each CMS will not be delivered until requested by the contractor through the engineer and the immediate use of the CMS will be for the contractor to place it into service.  When the CMS is no longer needed, the engineer shall be notified to remove the CMS from the job site.</w:t>
      </w:r>
    </w:p>
    <w:p w14:paraId="11015F3E" w14:textId="77777777" w:rsidR="006A0BCB" w:rsidRDefault="006A0BCB">
      <w:pPr>
        <w:pStyle w:val="BodyText"/>
        <w:jc w:val="both"/>
        <w:rPr>
          <w:rFonts w:ascii="Arial" w:hAnsi="Arial"/>
          <w:sz w:val="22"/>
        </w:rPr>
      </w:pPr>
    </w:p>
    <w:p w14:paraId="7CAF7874" w14:textId="77777777" w:rsidR="006A0BCB" w:rsidRDefault="006A0BCB">
      <w:pPr>
        <w:pStyle w:val="BodyText"/>
        <w:jc w:val="both"/>
        <w:rPr>
          <w:rFonts w:ascii="Arial" w:hAnsi="Arial"/>
          <w:sz w:val="22"/>
        </w:rPr>
      </w:pPr>
      <w:r>
        <w:rPr>
          <w:rFonts w:ascii="Arial" w:hAnsi="Arial"/>
          <w:b/>
          <w:sz w:val="22"/>
        </w:rPr>
        <w:t xml:space="preserve">1.1  </w:t>
      </w:r>
      <w:r>
        <w:rPr>
          <w:rFonts w:ascii="Arial" w:hAnsi="Arial"/>
          <w:sz w:val="22"/>
        </w:rPr>
        <w:t>The contractor shall be responsible for relocating, maintaining, operating and protecting the CMS from theft and traffic hazards from the time the CMS is delivered until it is returned to the commission.  The contractor shall maintain the CMS as required by the manufacturer and the engineer during the time the contractor is responsible for the CMS.  The manufacturer recommended procedures for maintenance and operation will be on file at the project office.</w:t>
      </w:r>
    </w:p>
    <w:p w14:paraId="72ACFD6A" w14:textId="77777777" w:rsidR="006A0BCB" w:rsidRDefault="006A0BCB">
      <w:pPr>
        <w:pStyle w:val="BodyText"/>
        <w:jc w:val="both"/>
        <w:rPr>
          <w:rFonts w:ascii="Arial" w:hAnsi="Arial"/>
          <w:sz w:val="22"/>
        </w:rPr>
      </w:pPr>
    </w:p>
    <w:p w14:paraId="7182AE56" w14:textId="77777777" w:rsidR="006A0BCB" w:rsidRDefault="006A0BCB">
      <w:pPr>
        <w:pStyle w:val="BodyText"/>
        <w:jc w:val="both"/>
        <w:rPr>
          <w:rFonts w:ascii="Arial" w:hAnsi="Arial"/>
          <w:sz w:val="22"/>
        </w:rPr>
      </w:pPr>
      <w:r>
        <w:rPr>
          <w:rFonts w:ascii="Arial" w:hAnsi="Arial"/>
          <w:b/>
          <w:sz w:val="22"/>
        </w:rPr>
        <w:t xml:space="preserve">2.0  Material.  </w:t>
      </w:r>
      <w:r>
        <w:rPr>
          <w:rFonts w:ascii="Arial" w:hAnsi="Arial"/>
          <w:sz w:val="22"/>
        </w:rPr>
        <w:t xml:space="preserve">The contractor shall furnish and employ any fuel, oil, fuel filters, oil filters, batteries, hydraulic fluid or brake fluid needed to operate and maintain the CMS.  </w:t>
      </w:r>
    </w:p>
    <w:p w14:paraId="3D67098F" w14:textId="77777777" w:rsidR="006A0BCB" w:rsidRDefault="006A0BCB">
      <w:pPr>
        <w:pStyle w:val="BodyText"/>
        <w:jc w:val="both"/>
        <w:rPr>
          <w:rFonts w:ascii="Arial" w:hAnsi="Arial"/>
          <w:sz w:val="22"/>
        </w:rPr>
      </w:pPr>
    </w:p>
    <w:p w14:paraId="34E69794" w14:textId="77777777" w:rsidR="006A0BCB" w:rsidRDefault="006A0BCB" w:rsidP="009124D3">
      <w:pPr>
        <w:pStyle w:val="BodyText"/>
        <w:numPr>
          <w:ilvl w:val="1"/>
          <w:numId w:val="2"/>
        </w:numPr>
        <w:jc w:val="both"/>
        <w:rPr>
          <w:rFonts w:ascii="Arial" w:hAnsi="Arial"/>
          <w:sz w:val="22"/>
        </w:rPr>
      </w:pPr>
      <w:r>
        <w:rPr>
          <w:rFonts w:ascii="Arial" w:hAnsi="Arial"/>
          <w:b/>
          <w:sz w:val="22"/>
        </w:rPr>
        <w:t xml:space="preserve"> </w:t>
      </w:r>
      <w:r>
        <w:rPr>
          <w:rFonts w:ascii="Arial" w:hAnsi="Arial"/>
          <w:sz w:val="22"/>
        </w:rPr>
        <w:t>The contractor shall program the CMS as directed by the engineer.</w:t>
      </w:r>
    </w:p>
    <w:p w14:paraId="0D51E06F" w14:textId="77777777" w:rsidR="006A0BCB" w:rsidRDefault="006A0BCB">
      <w:pPr>
        <w:pStyle w:val="BodyText"/>
        <w:jc w:val="both"/>
        <w:rPr>
          <w:rFonts w:ascii="Arial" w:hAnsi="Arial"/>
          <w:sz w:val="22"/>
        </w:rPr>
      </w:pPr>
    </w:p>
    <w:p w14:paraId="191BC9BC" w14:textId="77777777" w:rsidR="006A0BCB" w:rsidRDefault="009124D3" w:rsidP="009124D3">
      <w:pPr>
        <w:pStyle w:val="BodyText"/>
        <w:jc w:val="both"/>
        <w:rPr>
          <w:rFonts w:ascii="Arial" w:hAnsi="Arial"/>
          <w:sz w:val="22"/>
        </w:rPr>
      </w:pPr>
      <w:r>
        <w:rPr>
          <w:rFonts w:ascii="Arial" w:hAnsi="Arial"/>
          <w:b/>
          <w:sz w:val="22"/>
        </w:rPr>
        <w:t xml:space="preserve">3.0  </w:t>
      </w:r>
      <w:r w:rsidR="006A0BCB">
        <w:rPr>
          <w:rFonts w:ascii="Arial" w:hAnsi="Arial"/>
          <w:b/>
          <w:sz w:val="22"/>
        </w:rPr>
        <w:t>Liability.</w:t>
      </w:r>
      <w:r w:rsidR="006A0BCB">
        <w:rPr>
          <w:rFonts w:ascii="Arial" w:hAnsi="Arial"/>
          <w:sz w:val="22"/>
        </w:rPr>
        <w:t xml:space="preserve">  </w:t>
      </w:r>
    </w:p>
    <w:p w14:paraId="5A16E8BE" w14:textId="77777777" w:rsidR="006A0BCB" w:rsidRDefault="006A0BCB">
      <w:pPr>
        <w:pStyle w:val="BodyText"/>
        <w:jc w:val="both"/>
        <w:rPr>
          <w:rFonts w:ascii="Arial" w:hAnsi="Arial"/>
          <w:sz w:val="22"/>
        </w:rPr>
      </w:pPr>
    </w:p>
    <w:p w14:paraId="3BEBAABF" w14:textId="77777777" w:rsidR="006A0BCB" w:rsidRDefault="006A0BCB">
      <w:pPr>
        <w:pStyle w:val="BodyText"/>
        <w:jc w:val="both"/>
        <w:rPr>
          <w:rFonts w:ascii="Arial" w:hAnsi="Arial"/>
          <w:sz w:val="22"/>
        </w:rPr>
      </w:pPr>
      <w:r>
        <w:rPr>
          <w:rFonts w:ascii="Arial" w:hAnsi="Arial"/>
          <w:b/>
          <w:sz w:val="22"/>
        </w:rPr>
        <w:t>3.1</w:t>
      </w:r>
      <w:r>
        <w:rPr>
          <w:rFonts w:ascii="Arial" w:hAnsi="Arial"/>
          <w:sz w:val="22"/>
        </w:rPr>
        <w:t xml:space="preserve">  Should any CMS be damaged beyond reuse by the contractor's negligence, the contractor will replace the CMS with an equivalent make and model at the contractor's expense.  If minor damage(s) caused by the contractor's operation, the contractor shall make all the necessary repairs to restore the CMS to its usable and functional condition.</w:t>
      </w:r>
    </w:p>
    <w:p w14:paraId="5B02468A" w14:textId="77777777" w:rsidR="006A0BCB" w:rsidRDefault="006A0BCB">
      <w:pPr>
        <w:pStyle w:val="BodyText"/>
        <w:jc w:val="both"/>
        <w:rPr>
          <w:rFonts w:ascii="Arial" w:hAnsi="Arial"/>
          <w:sz w:val="22"/>
        </w:rPr>
      </w:pPr>
    </w:p>
    <w:p w14:paraId="0158FE38" w14:textId="77777777" w:rsidR="006A0BCB" w:rsidRDefault="006A0BCB">
      <w:pPr>
        <w:pStyle w:val="BodyText"/>
        <w:jc w:val="both"/>
        <w:rPr>
          <w:rFonts w:ascii="Arial" w:hAnsi="Arial"/>
          <w:sz w:val="22"/>
        </w:rPr>
      </w:pPr>
      <w:r>
        <w:rPr>
          <w:rFonts w:ascii="Arial" w:hAnsi="Arial"/>
          <w:b/>
          <w:sz w:val="22"/>
        </w:rPr>
        <w:t>3.2</w:t>
      </w:r>
      <w:r>
        <w:rPr>
          <w:rFonts w:ascii="Arial" w:hAnsi="Arial"/>
          <w:sz w:val="22"/>
        </w:rPr>
        <w:t xml:space="preserve">  Upon the completion of work, the contractor shall make all necessary repairs to the CMS if needed or replace the CMS with an equivalent type, if the equipment is beyond repairs, to the satisfaction of the engineer before returning it to an assigned location determined by the engineer.</w:t>
      </w:r>
    </w:p>
    <w:p w14:paraId="4E1D54E7" w14:textId="77777777" w:rsidR="006A0BCB" w:rsidRDefault="006A0BCB">
      <w:pPr>
        <w:pStyle w:val="BodyText"/>
        <w:jc w:val="both"/>
        <w:rPr>
          <w:rFonts w:ascii="Arial" w:hAnsi="Arial"/>
          <w:sz w:val="22"/>
        </w:rPr>
      </w:pPr>
    </w:p>
    <w:p w14:paraId="564F025A" w14:textId="77777777" w:rsidR="006A0BCB" w:rsidRDefault="006A0BCB">
      <w:pPr>
        <w:pStyle w:val="BodyText"/>
        <w:jc w:val="both"/>
        <w:rPr>
          <w:rFonts w:ascii="Arial" w:hAnsi="Arial"/>
          <w:sz w:val="22"/>
        </w:rPr>
      </w:pPr>
      <w:r>
        <w:rPr>
          <w:rFonts w:ascii="Arial" w:hAnsi="Arial"/>
          <w:b/>
          <w:sz w:val="22"/>
        </w:rPr>
        <w:t xml:space="preserve">4.0  Construction Requirements.  </w:t>
      </w:r>
      <w:r>
        <w:rPr>
          <w:rFonts w:ascii="Arial" w:hAnsi="Arial"/>
          <w:sz w:val="22"/>
        </w:rPr>
        <w:t xml:space="preserve">The contractor shall place the CMS 6 feet (2 meters) off of the right edge of shoulder at the location shown on the plans or as directed by the engineer.  The CMS shall be placed so that the right side of the unit is advanced approximately 3 degrees ahead with the direction of traffic.  CMS shall not be located in medians.  CMS shall be delineated with a minimum of five non-metallic drum-like channelizers.  Installation, including location and placement, shall be approved by the engineer.  If needed, the contractor shall relocate the CMS as directed by the engineer.  </w:t>
      </w:r>
    </w:p>
    <w:p w14:paraId="301A133C" w14:textId="77777777" w:rsidR="006A0BCB" w:rsidRDefault="006A0BCB">
      <w:pPr>
        <w:pStyle w:val="BodyText"/>
        <w:jc w:val="both"/>
        <w:rPr>
          <w:rFonts w:ascii="Arial" w:hAnsi="Arial"/>
          <w:sz w:val="22"/>
        </w:rPr>
      </w:pPr>
    </w:p>
    <w:p w14:paraId="7360A4C8" w14:textId="77777777" w:rsidR="006A0BCB" w:rsidRDefault="006A0BCB">
      <w:pPr>
        <w:pStyle w:val="BodyText"/>
        <w:jc w:val="both"/>
        <w:rPr>
          <w:rFonts w:ascii="Arial" w:hAnsi="Arial"/>
          <w:sz w:val="22"/>
        </w:rPr>
      </w:pPr>
      <w:r>
        <w:rPr>
          <w:rFonts w:ascii="Arial" w:hAnsi="Arial"/>
          <w:b/>
          <w:sz w:val="22"/>
        </w:rPr>
        <w:t xml:space="preserve">4.1  </w:t>
      </w:r>
      <w:r>
        <w:rPr>
          <w:rFonts w:ascii="Arial" w:hAnsi="Arial"/>
          <w:sz w:val="22"/>
        </w:rPr>
        <w:t>When not in use, the CMS shall be stored no closer than 30 feet (10 meters) to the edge of pavement carrying traffic, unless it is in a properly protected area or an off-site storage area or as otherwise directed by the engineer.</w:t>
      </w:r>
    </w:p>
    <w:p w14:paraId="5D9E9181" w14:textId="77777777" w:rsidR="006A0BCB" w:rsidRDefault="006A0BCB">
      <w:pPr>
        <w:pStyle w:val="BodyText"/>
        <w:jc w:val="both"/>
        <w:rPr>
          <w:rFonts w:ascii="Arial" w:hAnsi="Arial"/>
          <w:sz w:val="22"/>
        </w:rPr>
      </w:pPr>
    </w:p>
    <w:p w14:paraId="2740DDA7" w14:textId="77777777" w:rsidR="006A0BCB" w:rsidRDefault="006A0BCB">
      <w:pPr>
        <w:pStyle w:val="BodyText"/>
        <w:jc w:val="both"/>
        <w:rPr>
          <w:rFonts w:ascii="Arial" w:hAnsi="Arial"/>
          <w:sz w:val="22"/>
        </w:rPr>
      </w:pPr>
      <w:r>
        <w:rPr>
          <w:rFonts w:ascii="Arial" w:hAnsi="Arial"/>
          <w:b/>
          <w:sz w:val="22"/>
        </w:rPr>
        <w:t xml:space="preserve">4.2  </w:t>
      </w:r>
      <w:r>
        <w:rPr>
          <w:rFonts w:ascii="Arial" w:hAnsi="Arial"/>
          <w:sz w:val="22"/>
        </w:rPr>
        <w:t>If the CMS is equipped with a cellular phone and modem for changing the message from a remote location, the operating cost shall include cellular phone hookup and monthly usage fee for the duration of the project.</w:t>
      </w:r>
    </w:p>
    <w:p w14:paraId="7E8416B2" w14:textId="77777777" w:rsidR="006A0BCB" w:rsidRDefault="006A0BCB">
      <w:pPr>
        <w:pStyle w:val="BodyText"/>
        <w:jc w:val="both"/>
        <w:rPr>
          <w:rFonts w:ascii="Arial" w:hAnsi="Arial"/>
          <w:sz w:val="22"/>
        </w:rPr>
      </w:pPr>
    </w:p>
    <w:p w14:paraId="2C67B25C" w14:textId="77777777" w:rsidR="006A0BCB" w:rsidRDefault="006A0BCB">
      <w:pPr>
        <w:pStyle w:val="BodyText"/>
        <w:jc w:val="both"/>
        <w:rPr>
          <w:rFonts w:ascii="Arial" w:hAnsi="Arial"/>
          <w:sz w:val="22"/>
        </w:rPr>
      </w:pPr>
      <w:r>
        <w:rPr>
          <w:rFonts w:ascii="Arial" w:hAnsi="Arial"/>
          <w:b/>
          <w:sz w:val="22"/>
        </w:rPr>
        <w:t xml:space="preserve">5.0  Basis of Payment.  </w:t>
      </w:r>
      <w:r>
        <w:rPr>
          <w:rFonts w:ascii="Arial" w:hAnsi="Arial"/>
          <w:sz w:val="22"/>
        </w:rPr>
        <w:t>All expenses incurred by the contractor in maintaining, relocating, operating and protecting the changeable message signs as outlined above shall be paid for at the contract unit price for:</w:t>
      </w:r>
    </w:p>
    <w:p w14:paraId="21324B77" w14:textId="77777777" w:rsidR="006A0BCB" w:rsidRDefault="006A0BCB">
      <w:pPr>
        <w:pStyle w:val="BodyText"/>
        <w:jc w:val="both"/>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5400"/>
        <w:gridCol w:w="1062"/>
      </w:tblGrid>
      <w:tr w:rsidR="006A0BCB" w14:paraId="6A47268A" w14:textId="77777777">
        <w:tblPrEx>
          <w:tblCellMar>
            <w:top w:w="0" w:type="dxa"/>
            <w:bottom w:w="0" w:type="dxa"/>
          </w:tblCellMar>
        </w:tblPrEx>
        <w:trPr>
          <w:jc w:val="center"/>
        </w:trPr>
        <w:tc>
          <w:tcPr>
            <w:tcW w:w="1782" w:type="dxa"/>
          </w:tcPr>
          <w:p w14:paraId="2185D81E" w14:textId="77777777" w:rsidR="006A0BCB" w:rsidRDefault="006A0BCB">
            <w:pPr>
              <w:pStyle w:val="BodyText"/>
              <w:jc w:val="both"/>
              <w:rPr>
                <w:rFonts w:ascii="Arial" w:hAnsi="Arial"/>
                <w:sz w:val="22"/>
              </w:rPr>
            </w:pPr>
            <w:r>
              <w:rPr>
                <w:rFonts w:ascii="Arial" w:hAnsi="Arial"/>
                <w:sz w:val="22"/>
              </w:rPr>
              <w:t>Item 616-10.96</w:t>
            </w:r>
          </w:p>
        </w:tc>
        <w:tc>
          <w:tcPr>
            <w:tcW w:w="5400" w:type="dxa"/>
          </w:tcPr>
          <w:p w14:paraId="26C0C01B" w14:textId="77777777" w:rsidR="006A0BCB" w:rsidRDefault="006A0BCB">
            <w:pPr>
              <w:pStyle w:val="BodyText"/>
              <w:jc w:val="both"/>
              <w:rPr>
                <w:rFonts w:ascii="Arial" w:hAnsi="Arial"/>
                <w:sz w:val="22"/>
              </w:rPr>
            </w:pPr>
            <w:r>
              <w:rPr>
                <w:rFonts w:ascii="Arial" w:hAnsi="Arial"/>
                <w:sz w:val="22"/>
              </w:rPr>
              <w:t>Changeable Message Sign, Commission Furnished</w:t>
            </w:r>
          </w:p>
        </w:tc>
        <w:tc>
          <w:tcPr>
            <w:tcW w:w="1062" w:type="dxa"/>
          </w:tcPr>
          <w:p w14:paraId="4B96910B" w14:textId="77777777" w:rsidR="006A0BCB" w:rsidRDefault="006A0BCB">
            <w:pPr>
              <w:pStyle w:val="BodyText"/>
              <w:jc w:val="both"/>
              <w:rPr>
                <w:rFonts w:ascii="Arial" w:hAnsi="Arial"/>
                <w:sz w:val="22"/>
              </w:rPr>
            </w:pPr>
            <w:r>
              <w:rPr>
                <w:rFonts w:ascii="Arial" w:hAnsi="Arial"/>
                <w:sz w:val="22"/>
              </w:rPr>
              <w:t>Each</w:t>
            </w:r>
          </w:p>
        </w:tc>
      </w:tr>
    </w:tbl>
    <w:p w14:paraId="469E6A47" w14:textId="77777777" w:rsidR="006A0BCB" w:rsidRDefault="006A0BCB">
      <w:pPr>
        <w:pStyle w:val="BodyText"/>
        <w:tabs>
          <w:tab w:val="left" w:pos="540"/>
          <w:tab w:val="left" w:pos="1440"/>
          <w:tab w:val="left" w:pos="2160"/>
          <w:tab w:val="left" w:pos="2610"/>
          <w:tab w:val="left" w:pos="3600"/>
          <w:tab w:val="left" w:pos="4320"/>
          <w:tab w:val="left" w:pos="5040"/>
          <w:tab w:val="left" w:pos="5760"/>
          <w:tab w:val="left" w:pos="6480"/>
          <w:tab w:val="left" w:pos="7200"/>
          <w:tab w:val="left" w:pos="7920"/>
          <w:tab w:val="left" w:pos="8640"/>
        </w:tabs>
        <w:jc w:val="both"/>
        <w:rPr>
          <w:rFonts w:ascii="Arial" w:hAnsi="Arial"/>
          <w:sz w:val="22"/>
        </w:rPr>
      </w:pPr>
    </w:p>
    <w:p w14:paraId="46600015" w14:textId="77777777" w:rsidR="006A0BCB" w:rsidRDefault="006A0BCB">
      <w:pPr>
        <w:pStyle w:val="BodyText"/>
        <w:jc w:val="both"/>
        <w:rPr>
          <w:rFonts w:ascii="Arial" w:hAnsi="Arial"/>
          <w:sz w:val="22"/>
        </w:rPr>
      </w:pPr>
      <w:r>
        <w:rPr>
          <w:rFonts w:ascii="Arial" w:hAnsi="Arial"/>
          <w:b/>
          <w:sz w:val="22"/>
        </w:rPr>
        <w:lastRenderedPageBreak/>
        <w:t xml:space="preserve">5.1  </w:t>
      </w:r>
      <w:r>
        <w:rPr>
          <w:rFonts w:ascii="Arial" w:hAnsi="Arial"/>
          <w:sz w:val="22"/>
        </w:rPr>
        <w:t xml:space="preserve">Cost for </w:t>
      </w:r>
      <w:proofErr w:type="spellStart"/>
      <w:r>
        <w:rPr>
          <w:rFonts w:ascii="Arial" w:hAnsi="Arial"/>
          <w:sz w:val="22"/>
        </w:rPr>
        <w:t>channelizers</w:t>
      </w:r>
      <w:proofErr w:type="spellEnd"/>
      <w:r>
        <w:rPr>
          <w:rFonts w:ascii="Arial" w:hAnsi="Arial"/>
          <w:sz w:val="22"/>
        </w:rPr>
        <w:t xml:space="preserve"> shall be included in the contract unit price for CMS.</w:t>
      </w:r>
    </w:p>
    <w:p w14:paraId="6BEFFABF" w14:textId="77777777" w:rsidR="00EB30AE" w:rsidRDefault="00EB30AE">
      <w:pPr>
        <w:pStyle w:val="BodyText"/>
        <w:jc w:val="both"/>
        <w:rPr>
          <w:rFonts w:ascii="Arial" w:hAnsi="Arial"/>
          <w:sz w:val="22"/>
        </w:rPr>
      </w:pPr>
    </w:p>
    <w:p w14:paraId="70735869" w14:textId="77777777" w:rsidR="00EB30AE" w:rsidRDefault="00EB30AE">
      <w:pPr>
        <w:pStyle w:val="BodyText"/>
        <w:jc w:val="both"/>
        <w:rPr>
          <w:rFonts w:ascii="Arial" w:hAnsi="Arial"/>
          <w:sz w:val="22"/>
        </w:rPr>
      </w:pPr>
    </w:p>
    <w:sectPr w:rsidR="00EB30AE">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58CE" w14:textId="77777777" w:rsidR="004F2CE7" w:rsidRDefault="004F2CE7">
      <w:r>
        <w:separator/>
      </w:r>
    </w:p>
  </w:endnote>
  <w:endnote w:type="continuationSeparator" w:id="0">
    <w:p w14:paraId="6CDE24B0" w14:textId="77777777" w:rsidR="004F2CE7" w:rsidRDefault="004F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AB0F" w14:textId="77777777" w:rsidR="004F2CE7" w:rsidRDefault="004F2CE7">
      <w:r>
        <w:separator/>
      </w:r>
    </w:p>
  </w:footnote>
  <w:footnote w:type="continuationSeparator" w:id="0">
    <w:p w14:paraId="06C1712F" w14:textId="77777777" w:rsidR="004F2CE7" w:rsidRDefault="004F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A1657"/>
    <w:multiLevelType w:val="multilevel"/>
    <w:tmpl w:val="33C0ABA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BCD3818"/>
    <w:multiLevelType w:val="multilevel"/>
    <w:tmpl w:val="44B437CA"/>
    <w:lvl w:ilvl="0">
      <w:start w:val="3"/>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4D3"/>
    <w:rsid w:val="004F2CE7"/>
    <w:rsid w:val="006A0BCB"/>
    <w:rsid w:val="009124D3"/>
    <w:rsid w:val="00AB42C3"/>
    <w:rsid w:val="00EB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03D7F3"/>
  <w15:chartTrackingRefBased/>
  <w15:docId w15:val="{29C75A72-2157-4E08-87B1-3586384E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EB30AE"/>
    <w:pPr>
      <w:jc w:val="both"/>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rFonts w:ascii="Arial" w:hAnsi="Arial"/>
      <w:b/>
      <w:snapToGrid w:val="0"/>
      <w:color w:val="000000"/>
      <w:sz w:val="36"/>
    </w:rPr>
  </w:style>
  <w:style w:type="paragraph" w:styleId="Header">
    <w:name w:val="header"/>
    <w:basedOn w:val="Normal"/>
    <w:semiHidden/>
    <w:pPr>
      <w:widowControl w:val="0"/>
    </w:pPr>
    <w:rPr>
      <w:snapToGrid w:val="0"/>
      <w:color w:val="000000"/>
      <w:sz w:val="24"/>
    </w:rPr>
  </w:style>
  <w:style w:type="paragraph" w:styleId="Footer">
    <w:name w:val="footer"/>
    <w:basedOn w:val="Normal"/>
    <w:semiHidden/>
    <w:pPr>
      <w:widowControl w:val="0"/>
    </w:pPr>
    <w:rPr>
      <w:snapToGrid w:val="0"/>
      <w:color w:val="000000"/>
      <w:sz w:val="24"/>
    </w:rPr>
  </w:style>
  <w:style w:type="character" w:customStyle="1" w:styleId="Heading1Char">
    <w:name w:val="Heading 1 Char"/>
    <w:link w:val="Heading1"/>
    <w:uiPriority w:val="9"/>
    <w:rsid w:val="00EB30AE"/>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Changeable Message Sign (Commission Furnished)</JSP_Title>
    <JSP_Author xmlns="00ca3444-dc36-48d0-8ed3-fecfe750809b">Brian A. Haeffner</JSP_Author>
    <ShortName xmlns="00ca3444-dc36-48d0-8ed3-fecfe750809b">CMSCOMM</ShortName>
    <JSP_Section xmlns="00ca3444-dc36-48d0-8ed3-fecfe750809b">0616 - Temporary Traffic Control</JSP_Section>
    <Frequently_x0020_Used xmlns="00ca3444-dc36-48d0-8ed3-fecfe750809b">false</Frequently_x0020_Used>
    <First_Effective_Bid_Opening_Date xmlns="00ca3444-dc36-48d0-8ed3-fecfe750809b">12/01/2007</First_Effective_Bid_Opening_Date>
    <Explanatory_Notes xmlns="00ca3444-dc36-48d0-8ed3-fecfe750809b" xsi:nil="true"/>
    <JSP_Type xmlns="00ca3444-dc36-48d0-8ed3-fecfe750809b">Provision</JSP_Type>
    <Revision_Date xmlns="00ca3444-dc36-48d0-8ed3-fecfe750809b">2007-10-05T05:00:00+00:00</Revision_Date>
    <JSP_ID_Num xmlns="00ca3444-dc36-48d0-8ed3-fecfe750809b">JSP-93-27</JSP_ID_Num>
    <ExplanatoryNotes xmlns="00ca3444-dc36-48d0-8ed3-fecfe750809b" xsi:nil="true"/>
    <Accountable_Division xmlns="00ca3444-dc36-48d0-8ed3-fecfe750809b">Highway Safety and Traffic</Accountable_Division>
    <Effective_x0020_Letting xmlns="00ca3444-dc36-48d0-8ed3-fecfe750809b" xsi:nil="true"/>
  </documentManagement>
</p:properties>
</file>

<file path=customXml/itemProps1.xml><?xml version="1.0" encoding="utf-8"?>
<ds:datastoreItem xmlns:ds="http://schemas.openxmlformats.org/officeDocument/2006/customXml" ds:itemID="{4E8A2BA2-E2E3-4A4E-869B-A245E2FBD07F}"/>
</file>

<file path=customXml/itemProps2.xml><?xml version="1.0" encoding="utf-8"?>
<ds:datastoreItem xmlns:ds="http://schemas.openxmlformats.org/officeDocument/2006/customXml" ds:itemID="{33E1A64A-B60A-4237-B9A4-942E7E8AD4EB}">
  <ds:schemaRefs>
    <ds:schemaRef ds:uri="http://schemas.microsoft.com/office/2006/metadata/customXsn"/>
  </ds:schemaRefs>
</ds:datastoreItem>
</file>

<file path=customXml/itemProps3.xml><?xml version="1.0" encoding="utf-8"?>
<ds:datastoreItem xmlns:ds="http://schemas.openxmlformats.org/officeDocument/2006/customXml" ds:itemID="{3057AA50-14E3-47BF-8D51-947E7AF56DEE}">
  <ds:schemaRefs>
    <ds:schemaRef ds:uri="http://schemas.microsoft.com/sharepoint/v3/contenttype/forms"/>
  </ds:schemaRefs>
</ds:datastoreItem>
</file>

<file path=customXml/itemProps4.xml><?xml version="1.0" encoding="utf-8"?>
<ds:datastoreItem xmlns:ds="http://schemas.openxmlformats.org/officeDocument/2006/customXml" ds:itemID="{5B7EE896-93FD-46AE-B544-F7D67FAA92FC}">
  <ds:schemaRefs>
    <ds:schemaRef ds:uri="http://schemas.microsoft.com/office/2006/metadata/longProperties"/>
  </ds:schemaRefs>
</ds:datastoreItem>
</file>

<file path=customXml/itemProps5.xml><?xml version="1.0" encoding="utf-8"?>
<ds:datastoreItem xmlns:ds="http://schemas.openxmlformats.org/officeDocument/2006/customXml" ds:itemID="{A834F174-C707-4BF6-BACB-0457B47CC2C6}">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00ca3444-dc36-48d0-8ed3-fecfe75080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Changeable Message Sign (Commission Furnished)</vt:lpstr>
    </vt:vector>
  </TitlesOfParts>
  <Company>MoDOT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Changeable Message Sign (Commission Furnished)</dc:title>
  <dc:subject/>
  <dc:creator>forsya</dc:creator>
  <cp:keywords/>
  <dc:description/>
  <cp:lastModifiedBy>Jen Haller</cp:lastModifiedBy>
  <cp:revision>2</cp:revision>
  <cp:lastPrinted>2000-03-17T03:11:00Z</cp:lastPrinted>
  <dcterms:created xsi:type="dcterms:W3CDTF">2023-02-06T20:07:00Z</dcterms:created>
  <dcterms:modified xsi:type="dcterms:W3CDTF">2023-02-06T20:07:00Z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BB1AE4407FD48F688625736B004A5B61</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33900.0000000000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10:30:22 AM</vt:lpwstr>
  </property>
</Properties>
</file>