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C8062D" w14:textId="7F4B4A80" w:rsidR="00082F24" w:rsidRPr="000C5D51" w:rsidRDefault="00082F24" w:rsidP="005903DD">
      <w:pPr>
        <w:pStyle w:val="Heading1"/>
        <w:rPr>
          <w:b/>
          <w:bCs/>
        </w:rPr>
      </w:pPr>
      <w:r w:rsidRPr="000C5D51">
        <w:t>Acceptance of Structural Steel</w:t>
      </w:r>
      <w:r w:rsidRPr="00C52C0D">
        <w:rPr>
          <w:u w:val="none"/>
        </w:rPr>
        <w:t xml:space="preserve"> </w:t>
      </w:r>
      <w:r w:rsidR="000C5D51" w:rsidRPr="00C52C0D">
        <w:rPr>
          <w:u w:val="none"/>
        </w:rPr>
        <w:t>LPA 15-02</w:t>
      </w:r>
      <w:r w:rsidR="00C52C0D">
        <w:rPr>
          <w:u w:val="none"/>
        </w:rPr>
        <w:t>A</w:t>
      </w:r>
    </w:p>
    <w:p w14:paraId="58A1B6D3" w14:textId="77777777" w:rsidR="00082F24" w:rsidRPr="0048586B" w:rsidRDefault="00082F24" w:rsidP="005903DD">
      <w:pPr>
        <w:rPr>
          <w:rFonts w:ascii="Times New Roman" w:hAnsi="Times New Roman"/>
          <w:sz w:val="24"/>
          <w:szCs w:val="24"/>
        </w:rPr>
      </w:pPr>
    </w:p>
    <w:p w14:paraId="2D8C2A74" w14:textId="699EA045" w:rsidR="00E540B9" w:rsidRPr="00724E93" w:rsidRDefault="005903DD" w:rsidP="005903DD">
      <w:pPr>
        <w:rPr>
          <w:rFonts w:cs="Arial"/>
        </w:rPr>
      </w:pPr>
      <w:r w:rsidRPr="005903DD">
        <w:rPr>
          <w:rFonts w:cs="Arial"/>
          <w:b/>
          <w:bCs/>
        </w:rPr>
        <w:t xml:space="preserve">1.0  Description.  </w:t>
      </w:r>
      <w:r w:rsidR="00082F24" w:rsidRPr="000C5D51">
        <w:rPr>
          <w:rFonts w:cs="Arial"/>
        </w:rPr>
        <w:t xml:space="preserve">The following procedures have been established for the acceptance of structural steel. Shop drawings shall be submitted for review and approval to the engineer of record for the local public agency (LPA).  The approval is expected to cover only the general design features, and in no case shall this approval be considered to cover errors or omissions in the shop drawings.  </w:t>
      </w:r>
      <w:r w:rsidR="00913D38" w:rsidRPr="00724E93">
        <w:rPr>
          <w:rFonts w:cs="Arial"/>
        </w:rPr>
        <w:t xml:space="preserve">The contractor shall be responsible for the accuracy of the shop drawings, the fabrication of material and the fit of all connections.  All changes in the fabrication and erection work caused by errors in shop drawings and any changes in fabrication necessary for satisfactory results shall be at the contractor’s expense.  After shop drawings have been approved, no changes in dimensions or substitution of sections shall be made without written approval from the engineer.  Shop drawings shall be revised to show any authorized changes.  </w:t>
      </w:r>
    </w:p>
    <w:p w14:paraId="00FCD18A" w14:textId="77777777" w:rsidR="00E540B9" w:rsidRDefault="00E540B9" w:rsidP="005903DD">
      <w:pPr>
        <w:rPr>
          <w:rFonts w:cs="Arial"/>
          <w:color w:val="FF0000"/>
        </w:rPr>
      </w:pPr>
    </w:p>
    <w:p w14:paraId="2CDC7F99" w14:textId="4D8E50E1" w:rsidR="00E540B9" w:rsidRPr="00664434" w:rsidRDefault="00E540B9" w:rsidP="005903DD">
      <w:pPr>
        <w:rPr>
          <w:rFonts w:cs="Arial"/>
          <w:i/>
          <w:iCs/>
          <w:color w:val="FF0000"/>
        </w:rPr>
      </w:pPr>
      <w:r w:rsidRPr="00364491">
        <w:rPr>
          <w:rFonts w:cs="Arial"/>
          <w:i/>
          <w:iCs/>
          <w:color w:val="FF0000"/>
          <w:highlight w:val="yellow"/>
        </w:rPr>
        <w:t xml:space="preserve">Drafters Note: </w:t>
      </w:r>
      <w:r w:rsidR="00082F24" w:rsidRPr="00364491">
        <w:rPr>
          <w:rFonts w:cs="Arial"/>
          <w:i/>
          <w:iCs/>
          <w:color w:val="FF0000"/>
          <w:highlight w:val="yellow"/>
        </w:rPr>
        <w:t xml:space="preserve">It is recommended that the contract documents contain </w:t>
      </w:r>
      <w:r w:rsidRPr="00364491">
        <w:rPr>
          <w:rFonts w:cs="Arial"/>
          <w:i/>
          <w:iCs/>
          <w:color w:val="FF0000"/>
          <w:highlight w:val="yellow"/>
        </w:rPr>
        <w:t xml:space="preserve">the following </w:t>
      </w:r>
      <w:r w:rsidR="00082F24" w:rsidRPr="00364491">
        <w:rPr>
          <w:rFonts w:cs="Arial"/>
          <w:i/>
          <w:iCs/>
          <w:color w:val="FF0000"/>
          <w:highlight w:val="yellow"/>
        </w:rPr>
        <w:t>provisions</w:t>
      </w:r>
      <w:r w:rsidRPr="00364491">
        <w:rPr>
          <w:rFonts w:cs="Arial"/>
          <w:i/>
          <w:iCs/>
          <w:color w:val="FF0000"/>
          <w:highlight w:val="yellow"/>
        </w:rPr>
        <w:t>:  Delete if not utilized.</w:t>
      </w:r>
    </w:p>
    <w:p w14:paraId="67C1A8FE" w14:textId="77777777" w:rsidR="005903DD" w:rsidRDefault="005903DD" w:rsidP="005903DD"/>
    <w:p w14:paraId="4EEFAB9F" w14:textId="394BD2A3" w:rsidR="00082F24" w:rsidRPr="00FA000D" w:rsidRDefault="008A73AB" w:rsidP="005903DD">
      <w:pPr>
        <w:rPr>
          <w:rFonts w:cs="Arial"/>
        </w:rPr>
      </w:pPr>
      <w:r>
        <w:rPr>
          <w:rFonts w:cs="Arial"/>
        </w:rPr>
        <w:t>T</w:t>
      </w:r>
      <w:r w:rsidR="00082F24" w:rsidRPr="000C5D51">
        <w:rPr>
          <w:rFonts w:cs="Arial"/>
        </w:rPr>
        <w:t xml:space="preserve">he contractor shall utilize a fabricator that meets the appropriate American Institute of Steel Construction (AISC) certification provisions as outlined </w:t>
      </w:r>
      <w:r w:rsidR="00082F24" w:rsidRPr="00FA000D">
        <w:rPr>
          <w:rFonts w:cs="Arial"/>
        </w:rPr>
        <w:t xml:space="preserve">in Sec 1080.3.1.6 of the current version of the </w:t>
      </w:r>
      <w:r w:rsidR="00082F24" w:rsidRPr="00FA000D">
        <w:rPr>
          <w:rFonts w:cs="Arial"/>
          <w:i/>
          <w:color w:val="0070C0"/>
        </w:rPr>
        <w:t xml:space="preserve">MoDOT Standard Specifications for Highway Construction.  </w:t>
      </w:r>
      <w:r w:rsidR="00082F24" w:rsidRPr="00FA000D">
        <w:rPr>
          <w:rFonts w:cs="Arial"/>
        </w:rPr>
        <w:t xml:space="preserve">Additional information regarding the AISC certification program can be found on their website, </w:t>
      </w:r>
      <w:r w:rsidR="00082F24" w:rsidRPr="00FA000D">
        <w:rPr>
          <w:rFonts w:cs="Arial"/>
          <w:i/>
          <w:color w:val="0070C0"/>
        </w:rPr>
        <w:t>www.AISC.or</w:t>
      </w:r>
      <w:r w:rsidR="00082F24" w:rsidRPr="00FA000D">
        <w:rPr>
          <w:rFonts w:cs="Arial"/>
          <w:color w:val="0070C0"/>
        </w:rPr>
        <w:t>g.</w:t>
      </w:r>
    </w:p>
    <w:p w14:paraId="5B97CCF9" w14:textId="77777777" w:rsidR="00082F24" w:rsidRPr="00FA000D" w:rsidRDefault="00082F24" w:rsidP="00AC596C"/>
    <w:p w14:paraId="699F60F8" w14:textId="59129E69" w:rsidR="00082F24" w:rsidRPr="000C5D51" w:rsidRDefault="00082F24" w:rsidP="005903DD">
      <w:pPr>
        <w:rPr>
          <w:rFonts w:cs="Arial"/>
        </w:rPr>
      </w:pPr>
      <w:r w:rsidRPr="00FA000D">
        <w:rPr>
          <w:rFonts w:cs="Arial"/>
        </w:rPr>
        <w:t xml:space="preserve">All welding operations, including material and personnel, shall meet the American Welding Society (AWS) specifications.  Primary welds shall meet the provisions of Sec 1080.3.3.5.2 of the current version of the </w:t>
      </w:r>
      <w:r w:rsidRPr="00FA000D">
        <w:rPr>
          <w:rFonts w:cs="Arial"/>
          <w:i/>
          <w:color w:val="0070C0"/>
        </w:rPr>
        <w:t xml:space="preserve">MoDOT Standard Specifications for Highway Construction.  </w:t>
      </w:r>
      <w:r w:rsidRPr="00FA000D">
        <w:rPr>
          <w:rFonts w:cs="Arial"/>
        </w:rPr>
        <w:t>The</w:t>
      </w:r>
      <w:r w:rsidRPr="000C5D51">
        <w:rPr>
          <w:rFonts w:cs="Arial"/>
        </w:rPr>
        <w:t xml:space="preserve"> LPA or their engineer of record has the option of inspecting the steel units during fabrication or requiring the fabricator to furnish a certification of contract compliance and substantiating test reports. In addition, the reports shown below shall be required.  </w:t>
      </w:r>
    </w:p>
    <w:p w14:paraId="2257F53E" w14:textId="77777777" w:rsidR="00082F24" w:rsidRPr="000C5D51" w:rsidRDefault="00082F24" w:rsidP="005903DD">
      <w:pPr>
        <w:rPr>
          <w:rFonts w:cs="Arial"/>
        </w:rPr>
      </w:pPr>
    </w:p>
    <w:p w14:paraId="23681BA0" w14:textId="77777777" w:rsidR="00082F24" w:rsidRPr="000C5D51" w:rsidRDefault="00082F24" w:rsidP="00C956F8">
      <w:pPr>
        <w:pStyle w:val="ListParagraph"/>
        <w:numPr>
          <w:ilvl w:val="0"/>
          <w:numId w:val="2"/>
        </w:numPr>
        <w:ind w:left="720"/>
        <w:rPr>
          <w:rFonts w:cs="Arial"/>
        </w:rPr>
      </w:pPr>
      <w:r w:rsidRPr="000C5D51">
        <w:rPr>
          <w:rFonts w:cs="Arial"/>
        </w:rPr>
        <w:t>Certified mill test reports, including results of chemical and physical tests on all structural steel as furnished.</w:t>
      </w:r>
    </w:p>
    <w:p w14:paraId="6BF88344" w14:textId="77777777" w:rsidR="00082F24" w:rsidRPr="000C5D51" w:rsidRDefault="00082F24" w:rsidP="00C956F8">
      <w:pPr>
        <w:pStyle w:val="ListParagraph"/>
        <w:numPr>
          <w:ilvl w:val="0"/>
          <w:numId w:val="2"/>
        </w:numPr>
        <w:ind w:left="720"/>
        <w:rPr>
          <w:rFonts w:cs="Arial"/>
        </w:rPr>
      </w:pPr>
      <w:r w:rsidRPr="000C5D51">
        <w:rPr>
          <w:rFonts w:cs="Arial"/>
        </w:rPr>
        <w:t>Non-destructive testing reports.</w:t>
      </w:r>
    </w:p>
    <w:p w14:paraId="37D0C61C" w14:textId="77777777" w:rsidR="00082F24" w:rsidRPr="000C5D51" w:rsidRDefault="00082F24" w:rsidP="00C956F8">
      <w:pPr>
        <w:pStyle w:val="ListParagraph"/>
        <w:numPr>
          <w:ilvl w:val="0"/>
          <w:numId w:val="2"/>
        </w:numPr>
        <w:ind w:left="720"/>
        <w:rPr>
          <w:rFonts w:cs="Arial"/>
        </w:rPr>
      </w:pPr>
      <w:r w:rsidRPr="000C5D51">
        <w:rPr>
          <w:rFonts w:cs="Arial"/>
        </w:rPr>
        <w:t>Verification of the girder camber, sweep, and other blocking data.</w:t>
      </w:r>
    </w:p>
    <w:p w14:paraId="5F4CE421" w14:textId="77777777" w:rsidR="00082F24" w:rsidRPr="000C5D51" w:rsidRDefault="00082F24" w:rsidP="00C956F8">
      <w:pPr>
        <w:pStyle w:val="ListParagraph"/>
        <w:numPr>
          <w:ilvl w:val="0"/>
          <w:numId w:val="2"/>
        </w:numPr>
        <w:ind w:left="720"/>
        <w:rPr>
          <w:rFonts w:cs="Arial"/>
        </w:rPr>
      </w:pPr>
      <w:r w:rsidRPr="000C5D51">
        <w:rPr>
          <w:rFonts w:cs="Arial"/>
        </w:rPr>
        <w:t>Verification of coating operations.</w:t>
      </w:r>
    </w:p>
    <w:p w14:paraId="23D8BC87" w14:textId="77777777" w:rsidR="00082F24" w:rsidRPr="000C5D51" w:rsidRDefault="00082F24" w:rsidP="00C52C0D">
      <w:pPr>
        <w:rPr>
          <w:rFonts w:cs="Arial"/>
        </w:rPr>
      </w:pPr>
    </w:p>
    <w:p w14:paraId="4CC54828" w14:textId="77777777" w:rsidR="00082F24" w:rsidRPr="000C5D51" w:rsidRDefault="00082F24" w:rsidP="00C52C0D">
      <w:pPr>
        <w:rPr>
          <w:rFonts w:cs="Arial"/>
        </w:rPr>
      </w:pPr>
      <w:r w:rsidRPr="000C5D51">
        <w:rPr>
          <w:rFonts w:cs="Arial"/>
        </w:rPr>
        <w:t xml:space="preserve">The LPA or their engineer of record shall verify and document that the dimensions of the structural steel units were checked at the jobsite and found to </w:t>
      </w:r>
      <w:proofErr w:type="gramStart"/>
      <w:r w:rsidRPr="000C5D51">
        <w:rPr>
          <w:rFonts w:cs="Arial"/>
        </w:rPr>
        <w:t>be in compliance with</w:t>
      </w:r>
      <w:proofErr w:type="gramEnd"/>
      <w:r w:rsidRPr="000C5D51">
        <w:rPr>
          <w:rFonts w:cs="Arial"/>
        </w:rPr>
        <w:t xml:space="preserve"> the shop drawings.</w:t>
      </w:r>
    </w:p>
    <w:p w14:paraId="476DFA73" w14:textId="77777777" w:rsidR="00366CCF" w:rsidRDefault="00366CCF"/>
    <w:sectPr w:rsidR="00366CCF" w:rsidSect="00D04E79">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C59345" w14:textId="77777777" w:rsidR="0003435B" w:rsidRDefault="0003435B" w:rsidP="00FA000D">
      <w:r>
        <w:separator/>
      </w:r>
    </w:p>
  </w:endnote>
  <w:endnote w:type="continuationSeparator" w:id="0">
    <w:p w14:paraId="7D185D4B" w14:textId="77777777" w:rsidR="0003435B" w:rsidRDefault="0003435B" w:rsidP="00FA00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4100E3" w14:textId="77777777" w:rsidR="0003435B" w:rsidRDefault="0003435B" w:rsidP="00FA000D">
      <w:r>
        <w:separator/>
      </w:r>
    </w:p>
  </w:footnote>
  <w:footnote w:type="continuationSeparator" w:id="0">
    <w:p w14:paraId="3875C688" w14:textId="77777777" w:rsidR="0003435B" w:rsidRDefault="0003435B" w:rsidP="00FA00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B2C2D"/>
    <w:multiLevelType w:val="hybridMultilevel"/>
    <w:tmpl w:val="7C763A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76294D7C"/>
    <w:multiLevelType w:val="hybridMultilevel"/>
    <w:tmpl w:val="AD8EBB1E"/>
    <w:lvl w:ilvl="0" w:tplc="04090017">
      <w:start w:val="1"/>
      <w:numFmt w:val="lowerLetter"/>
      <w:lvlText w:val="%1)"/>
      <w:lvlJc w:val="left"/>
      <w:pPr>
        <w:ind w:left="1080" w:hanging="360"/>
      </w:pPr>
      <w:rPr>
        <w:rFont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2F24"/>
    <w:rsid w:val="00007ED2"/>
    <w:rsid w:val="000159AA"/>
    <w:rsid w:val="00024889"/>
    <w:rsid w:val="0003435B"/>
    <w:rsid w:val="00082F24"/>
    <w:rsid w:val="000A07B8"/>
    <w:rsid w:val="000C5D51"/>
    <w:rsid w:val="000D338F"/>
    <w:rsid w:val="0011096D"/>
    <w:rsid w:val="0026736E"/>
    <w:rsid w:val="00290309"/>
    <w:rsid w:val="002C0D4C"/>
    <w:rsid w:val="002D47BA"/>
    <w:rsid w:val="00303B58"/>
    <w:rsid w:val="00364491"/>
    <w:rsid w:val="00366CCF"/>
    <w:rsid w:val="003D504C"/>
    <w:rsid w:val="003E7E8D"/>
    <w:rsid w:val="003F57B1"/>
    <w:rsid w:val="00411195"/>
    <w:rsid w:val="00414485"/>
    <w:rsid w:val="00451D70"/>
    <w:rsid w:val="004F33D8"/>
    <w:rsid w:val="00545D1D"/>
    <w:rsid w:val="005903DD"/>
    <w:rsid w:val="005E3899"/>
    <w:rsid w:val="00664434"/>
    <w:rsid w:val="00667DDE"/>
    <w:rsid w:val="006B4B7D"/>
    <w:rsid w:val="006C214C"/>
    <w:rsid w:val="006E1910"/>
    <w:rsid w:val="00724E93"/>
    <w:rsid w:val="007817D9"/>
    <w:rsid w:val="0082474D"/>
    <w:rsid w:val="008A73AB"/>
    <w:rsid w:val="008C348D"/>
    <w:rsid w:val="00913D38"/>
    <w:rsid w:val="00933AC8"/>
    <w:rsid w:val="009B3180"/>
    <w:rsid w:val="009D5EA6"/>
    <w:rsid w:val="00AC596C"/>
    <w:rsid w:val="00B42199"/>
    <w:rsid w:val="00B7794E"/>
    <w:rsid w:val="00B90649"/>
    <w:rsid w:val="00BA3376"/>
    <w:rsid w:val="00BA7EC7"/>
    <w:rsid w:val="00BF2A36"/>
    <w:rsid w:val="00C52C0D"/>
    <w:rsid w:val="00C64507"/>
    <w:rsid w:val="00C956F8"/>
    <w:rsid w:val="00CA055E"/>
    <w:rsid w:val="00CF320F"/>
    <w:rsid w:val="00D04E79"/>
    <w:rsid w:val="00D61BB6"/>
    <w:rsid w:val="00D717E5"/>
    <w:rsid w:val="00DD1ACD"/>
    <w:rsid w:val="00E07EEB"/>
    <w:rsid w:val="00E518D5"/>
    <w:rsid w:val="00E540B9"/>
    <w:rsid w:val="00E93445"/>
    <w:rsid w:val="00EB2C5F"/>
    <w:rsid w:val="00FA000D"/>
    <w:rsid w:val="00FC10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9F4D1A"/>
  <w15:chartTrackingRefBased/>
  <w15:docId w15:val="{DD880857-7D07-40DB-8C0F-0141A9444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03DD"/>
    <w:pPr>
      <w:jc w:val="both"/>
    </w:pPr>
    <w:rPr>
      <w:rFonts w:ascii="Arial" w:hAnsi="Arial"/>
      <w:sz w:val="22"/>
      <w:szCs w:val="22"/>
    </w:rPr>
  </w:style>
  <w:style w:type="paragraph" w:styleId="Heading1">
    <w:name w:val="heading 1"/>
    <w:aliases w:val="Section No."/>
    <w:basedOn w:val="Normal"/>
    <w:next w:val="Normal"/>
    <w:link w:val="Heading1Char"/>
    <w:qFormat/>
    <w:rsid w:val="00C52C0D"/>
    <w:pPr>
      <w:keepNext/>
      <w:tabs>
        <w:tab w:val="left" w:pos="2520"/>
      </w:tabs>
      <w:outlineLvl w:val="0"/>
    </w:pPr>
    <w:rPr>
      <w:color w:val="000000"/>
      <w:u w:val="single"/>
    </w:rPr>
  </w:style>
  <w:style w:type="paragraph" w:styleId="Heading6">
    <w:name w:val="heading 6"/>
    <w:basedOn w:val="Normal"/>
    <w:link w:val="Heading6Char"/>
    <w:uiPriority w:val="9"/>
    <w:qFormat/>
    <w:rsid w:val="00082F24"/>
    <w:pPr>
      <w:outlineLvl w:val="5"/>
    </w:pPr>
    <w:rPr>
      <w:rFonts w:ascii="Times New Roman" w:hAnsi="Times New Roman"/>
      <w:b/>
      <w:bCs/>
      <w:color w:val="000000"/>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link w:val="Heading6"/>
    <w:uiPriority w:val="9"/>
    <w:rsid w:val="00082F24"/>
    <w:rPr>
      <w:rFonts w:ascii="Times New Roman" w:eastAsia="Times New Roman" w:hAnsi="Times New Roman" w:cs="Times New Roman"/>
      <w:b/>
      <w:bCs/>
      <w:color w:val="000000"/>
      <w:sz w:val="19"/>
      <w:szCs w:val="19"/>
    </w:rPr>
  </w:style>
  <w:style w:type="paragraph" w:styleId="ListParagraph">
    <w:name w:val="List Paragraph"/>
    <w:basedOn w:val="Normal"/>
    <w:uiPriority w:val="34"/>
    <w:qFormat/>
    <w:rsid w:val="00082F24"/>
    <w:pPr>
      <w:ind w:left="720"/>
      <w:contextualSpacing/>
    </w:pPr>
  </w:style>
  <w:style w:type="paragraph" w:styleId="Header">
    <w:name w:val="header"/>
    <w:basedOn w:val="Normal"/>
    <w:link w:val="HeaderChar"/>
    <w:uiPriority w:val="99"/>
    <w:unhideWhenUsed/>
    <w:rsid w:val="00FA000D"/>
    <w:pPr>
      <w:tabs>
        <w:tab w:val="center" w:pos="4680"/>
        <w:tab w:val="right" w:pos="9360"/>
      </w:tabs>
    </w:pPr>
  </w:style>
  <w:style w:type="character" w:customStyle="1" w:styleId="HeaderChar">
    <w:name w:val="Header Char"/>
    <w:basedOn w:val="DefaultParagraphFont"/>
    <w:link w:val="Header"/>
    <w:uiPriority w:val="99"/>
    <w:rsid w:val="00FA000D"/>
    <w:rPr>
      <w:sz w:val="22"/>
      <w:szCs w:val="22"/>
    </w:rPr>
  </w:style>
  <w:style w:type="paragraph" w:styleId="Footer">
    <w:name w:val="footer"/>
    <w:basedOn w:val="Normal"/>
    <w:link w:val="FooterChar"/>
    <w:uiPriority w:val="99"/>
    <w:unhideWhenUsed/>
    <w:rsid w:val="00FA000D"/>
    <w:pPr>
      <w:tabs>
        <w:tab w:val="center" w:pos="4680"/>
        <w:tab w:val="right" w:pos="9360"/>
      </w:tabs>
    </w:pPr>
  </w:style>
  <w:style w:type="character" w:customStyle="1" w:styleId="FooterChar">
    <w:name w:val="Footer Char"/>
    <w:basedOn w:val="DefaultParagraphFont"/>
    <w:link w:val="Footer"/>
    <w:uiPriority w:val="99"/>
    <w:rsid w:val="00FA000D"/>
    <w:rPr>
      <w:sz w:val="22"/>
      <w:szCs w:val="22"/>
    </w:rPr>
  </w:style>
  <w:style w:type="character" w:customStyle="1" w:styleId="Heading1Char">
    <w:name w:val="Heading 1 Char"/>
    <w:aliases w:val="Section No. Char"/>
    <w:link w:val="Heading1"/>
    <w:rsid w:val="00C52C0D"/>
    <w:rPr>
      <w:rFonts w:ascii="Arial" w:hAnsi="Arial"/>
      <w:color w:val="000000"/>
      <w:sz w:val="22"/>
      <w:szCs w:val="2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ustomXml" Target="../customXml/item5.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84DEB81849E344AA4D2093FC6E95592" ma:contentTypeVersion="41" ma:contentTypeDescription="Create a new document." ma:contentTypeScope="" ma:versionID="4ceb8d7e0a757443a3debccd45d6eb19">
  <xsd:schema xmlns:xsd="http://www.w3.org/2001/XMLSchema" xmlns:xs="http://www.w3.org/2001/XMLSchema" xmlns:p="http://schemas.microsoft.com/office/2006/metadata/properties" xmlns:ns2="00ca3444-dc36-48d0-8ed3-fecfe750809b" targetNamespace="http://schemas.microsoft.com/office/2006/metadata/properties" ma:root="true" ma:fieldsID="7e491edd7b4d23eead6ec115fe0a9034" ns2:_="">
    <xsd:import namespace="00ca3444-dc36-48d0-8ed3-fecfe750809b"/>
    <xsd:element name="properties">
      <xsd:complexType>
        <xsd:sequence>
          <xsd:element name="documentManagement">
            <xsd:complexType>
              <xsd:all>
                <xsd:element ref="ns2:JSP_Title" minOccurs="0"/>
                <xsd:element ref="ns2:ShortName" minOccurs="0"/>
                <xsd:element ref="ns2:Job" minOccurs="0"/>
                <xsd:element ref="ns2:Revision_Date" minOccurs="0"/>
                <xsd:element ref="ns2:JSP_ID_Num" minOccurs="0"/>
                <xsd:element ref="ns2:Accountable_Division" minOccurs="0"/>
                <xsd:element ref="ns2:First_Effective_Bid_Opening_Date" minOccurs="0"/>
                <xsd:element ref="ns2:Effective_x0020_Letting" minOccurs="0"/>
                <xsd:element ref="ns2:Explanatory_Notes" minOccurs="0"/>
                <xsd:element ref="ns2:JSP_Section" minOccurs="0"/>
                <xsd:element ref="ns2:JSP_Type" minOccurs="0"/>
                <xsd:element ref="ns2:Active_x002f_Inactive"/>
                <xsd:element ref="ns2:JSP_Author" minOccurs="0"/>
                <xsd:element ref="ns2:Frequently_x0020_Used" minOccurs="0"/>
                <xsd:element ref="ns2:ExplanatoryNotes" minOccurs="0"/>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ca3444-dc36-48d0-8ed3-fecfe750809b" elementFormDefault="qualified">
    <xsd:import namespace="http://schemas.microsoft.com/office/2006/documentManagement/types"/>
    <xsd:import namespace="http://schemas.microsoft.com/office/infopath/2007/PartnerControls"/>
    <xsd:element name="JSP_Title" ma:index="1" nillable="true" ma:displayName="JSP_Title" ma:internalName="JSP_Title" ma:readOnly="false">
      <xsd:simpleType>
        <xsd:restriction base="dms:Text">
          <xsd:maxLength value="255"/>
        </xsd:restriction>
      </xsd:simpleType>
    </xsd:element>
    <xsd:element name="ShortName" ma:index="2" nillable="true" ma:displayName="ShortName" ma:internalName="ShortName" ma:readOnly="false">
      <xsd:simpleType>
        <xsd:restriction base="dms:Text">
          <xsd:maxLength value="255"/>
        </xsd:restriction>
      </xsd:simpleType>
    </xsd:element>
    <xsd:element name="Job" ma:index="3" nillable="true" ma:displayName="Revision Request Number" ma:description="Populate this field if the JSP addition or revision is documented in the Engineering Policy Revision Request Library." ma:internalName="Job" ma:readOnly="false">
      <xsd:simpleType>
        <xsd:restriction base="dms:Note">
          <xsd:maxLength value="255"/>
        </xsd:restriction>
      </xsd:simpleType>
    </xsd:element>
    <xsd:element name="Revision_Date" ma:index="4" nillable="true" ma:displayName="Revision_Date" ma:description="Date Change was Approved." ma:format="DateOnly" ma:internalName="Revision_Date" ma:readOnly="false">
      <xsd:simpleType>
        <xsd:restriction base="dms:DateTime"/>
      </xsd:simpleType>
    </xsd:element>
    <xsd:element name="JSP_ID_Num" ma:index="5" nillable="true" ma:displayName="Current Version" ma:internalName="JSP_ID_Num" ma:readOnly="false">
      <xsd:simpleType>
        <xsd:restriction base="dms:Text">
          <xsd:maxLength value="255"/>
        </xsd:restriction>
      </xsd:simpleType>
    </xsd:element>
    <xsd:element name="Accountable_Division" ma:index="6" nillable="true" ma:displayName="Accountable_Division" ma:default="Unassigned" ma:format="Dropdown" ma:internalName="Accountable_Division">
      <xsd:simpleType>
        <xsd:union memberTypes="dms:Text">
          <xsd:simpleType>
            <xsd:restriction base="dms:Choice">
              <xsd:enumeration value="Construction and Materials"/>
              <xsd:enumeration value="Construction/Design/Traffic"/>
              <xsd:enumeration value="Design"/>
              <xsd:enumeration value="Design - BCS"/>
              <xsd:enumeration value="Design - EPS"/>
              <xsd:enumeration value="Design - Environmental"/>
              <xsd:enumeration value="Design - LPA"/>
              <xsd:enumeration value="External Civil Rights and Construction and Materials"/>
              <xsd:enumeration value="Highway Safety and Traffic"/>
              <xsd:enumeration value="Unassigned"/>
            </xsd:restriction>
          </xsd:simpleType>
        </xsd:union>
      </xsd:simpleType>
    </xsd:element>
    <xsd:element name="First_Effective_Bid_Opening_Date" ma:index="7" nillable="true" ma:displayName="First_Effective_Bid_Opening_Date" ma:internalName="First_Effective_Bid_Opening_Date" ma:readOnly="false">
      <xsd:simpleType>
        <xsd:restriction base="dms:Text">
          <xsd:maxLength value="255"/>
        </xsd:restriction>
      </xsd:simpleType>
    </xsd:element>
    <xsd:element name="Effective_x0020_Letting" ma:index="8" nillable="true" ma:displayName="Effective Letting" ma:internalName="Effective_x0020_Letting">
      <xsd:simpleType>
        <xsd:restriction base="dms:Text">
          <xsd:maxLength value="255"/>
        </xsd:restriction>
      </xsd:simpleType>
    </xsd:element>
    <xsd:element name="Explanatory_Notes" ma:index="9" nillable="true" ma:displayName="Explanatory_Notes" ma:internalName="Explanatory_Notes" ma:readOnly="false">
      <xsd:simpleType>
        <xsd:restriction base="dms:Note">
          <xsd:maxLength value="255"/>
        </xsd:restriction>
      </xsd:simpleType>
    </xsd:element>
    <xsd:element name="JSP_Section" ma:index="10" nillable="true" ma:displayName="JSP_Section" ma:default="9999 - Unassigned" ma:format="Dropdown" ma:internalName="JSP_Section">
      <xsd:simpleType>
        <xsd:union memberTypes="dms:Text">
          <xsd:simpleType>
            <xsd:restriction base="dms:Choice">
              <xsd:enumeration value="0000 - Miscellaneous"/>
              <xsd:enumeration value="0100 - General Conditions of the Contract"/>
              <xsd:enumeration value="0102 - Bidding Requirements and Conditions"/>
              <xsd:enumeration value="0103 - Award And Execution Of Contract"/>
              <xsd:enumeration value="0104 - Scope Of Work"/>
              <xsd:enumeration value="0105 - Control of Work"/>
              <xsd:enumeration value="0107 - Legal Relations and Responsibility to the Public"/>
              <xsd:enumeration value="0108 - Prosecution and Progress"/>
              <xsd:enumeration value="0109 - Measurement and Payment"/>
              <xsd:enumeration value="0200 - Grading and Removals"/>
              <xsd:enumeration value="0300 - Bases and Aggregate Surfaces"/>
              <xsd:enumeration value="0400 - Flexible Pavements"/>
              <xsd:enumeration value="0500 - Rigid Pavements"/>
              <xsd:enumeration value="0600 - Incidental Construction"/>
              <xsd:enumeration value="0606 - Guardrail, Crashworthy End Terminals, One-Strand Access Restraint cable and Three Strand Guard Cable"/>
              <xsd:enumeration value="0610 - Pavement Smoothness"/>
              <xsd:enumeration value="0611 - Embankment Protection"/>
              <xsd:enumeration value="0616 - Temporary Traffic Control"/>
              <xsd:enumeration value="0617 - Concrete Traffic Barrier"/>
              <xsd:enumeration value="0620 - Pavement Marking"/>
              <xsd:enumeration value="0622 - Pavement and Bridge Surface Removal and Texturing"/>
              <xsd:enumeration value="0625 - Slab Stabilization"/>
              <xsd:enumeration value="0700 - Structures"/>
              <xsd:enumeration value="0800 - Roadside Development"/>
              <xsd:enumeration value="0900 - Traffic Control Facilities"/>
              <xsd:enumeration value="1000 - Materials Details"/>
              <xsd:enumeration value="9999 - Template and Format"/>
              <xsd:enumeration value="9999 - Unassigned"/>
              <xsd:enumeration value="JOC"/>
            </xsd:restriction>
          </xsd:simpleType>
        </xsd:union>
      </xsd:simpleType>
    </xsd:element>
    <xsd:element name="JSP_Type" ma:index="11" nillable="true" ma:displayName="JSP_Type" ma:default="Standard" ma:format="Dropdown" ma:internalName="JSP_Type" ma:readOnly="false">
      <xsd:simpleType>
        <xsd:restriction base="dms:Choice">
          <xsd:enumeration value="Provision"/>
          <xsd:enumeration value="Standard"/>
          <xsd:enumeration value="Non Standard"/>
          <xsd:enumeration value="LPA"/>
          <xsd:enumeration value="JSP Packages"/>
          <xsd:enumeration value="Archived-DO NOT USE"/>
        </xsd:restriction>
      </xsd:simpleType>
    </xsd:element>
    <xsd:element name="Active_x002f_Inactive" ma:index="12" ma:displayName="Active/Inactive" ma:default="Active" ma:format="Dropdown" ma:internalName="Active_x002f_Inactive" ma:readOnly="false">
      <xsd:simpleType>
        <xsd:restriction base="dms:Choice">
          <xsd:enumeration value="Active"/>
          <xsd:enumeration value="Inactive"/>
        </xsd:restriction>
      </xsd:simpleType>
    </xsd:element>
    <xsd:element name="JSP_Author" ma:index="13" nillable="true" ma:displayName="JSP_Author" ma:internalName="JSP_Author" ma:readOnly="false">
      <xsd:simpleType>
        <xsd:restriction base="dms:Text">
          <xsd:maxLength value="255"/>
        </xsd:restriction>
      </xsd:simpleType>
    </xsd:element>
    <xsd:element name="Frequently_x0020_Used" ma:index="14" nillable="true" ma:displayName="Frequently Used" ma:default="0" ma:internalName="Frequently_x0020_Used" ma:readOnly="false">
      <xsd:simpleType>
        <xsd:restriction base="dms:Boolean"/>
      </xsd:simpleType>
    </xsd:element>
    <xsd:element name="ExplanatoryNotes" ma:index="15" nillable="true" ma:displayName="Version History" ma:internalName="ExplanatoryNotes" ma:readOnly="false">
      <xsd:simpleType>
        <xsd:restriction base="dms:Note"/>
      </xsd:simpleType>
    </xsd:element>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Content Type"/>
        <xsd:element ref="dc:title" minOccurs="0" maxOccurs="1" ma:index="16"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Job xmlns="00ca3444-dc36-48d0-8ed3-fecfe750809b" xsi:nil="true"/>
    <Active_x002f_Inactive xmlns="00ca3444-dc36-48d0-8ed3-fecfe750809b">Active</Active_x002f_Inactive>
    <JSP_Title xmlns="00ca3444-dc36-48d0-8ed3-fecfe750809b">Acceptance of Structural Steel</JSP_Title>
    <JSP_Author xmlns="00ca3444-dc36-48d0-8ed3-fecfe750809b" xsi:nil="true"/>
    <ShortName xmlns="00ca3444-dc36-48d0-8ed3-fecfe750809b" xsi:nil="true"/>
    <JSP_Section xmlns="00ca3444-dc36-48d0-8ed3-fecfe750809b">0700 - Structures</JSP_Section>
    <Frequently_x0020_Used xmlns="00ca3444-dc36-48d0-8ed3-fecfe750809b">false</Frequently_x0020_Used>
    <First_Effective_Bid_Opening_Date xmlns="00ca3444-dc36-48d0-8ed3-fecfe750809b" xsi:nil="true"/>
    <Explanatory_Notes xmlns="00ca3444-dc36-48d0-8ed3-fecfe750809b" xsi:nil="true"/>
    <JSP_Type xmlns="00ca3444-dc36-48d0-8ed3-fecfe750809b">LPA</JSP_Type>
    <Revision_Date xmlns="00ca3444-dc36-48d0-8ed3-fecfe750809b">2023-10-06T05:00:00+00:00</Revision_Date>
    <JSP_ID_Num xmlns="00ca3444-dc36-48d0-8ed3-fecfe750809b">LPA-15-02A</JSP_ID_Num>
    <ExplanatoryNotes xmlns="00ca3444-dc36-48d0-8ed3-fecfe750809b" xsi:nil="true"/>
    <Accountable_Division xmlns="00ca3444-dc36-48d0-8ed3-fecfe750809b">Design - LPA</Accountable_Division>
    <Effective_x0020_Letting xmlns="00ca3444-dc36-48d0-8ed3-fecfe750809b" xsi:nil="true"/>
  </documentManagement>
</p:properties>
</file>

<file path=customXml/item4.xml><?xml version="1.0" encoding="utf-8"?>
<?mso-contentType ?>
<FormTemplates xmlns="http://schemas.microsoft.com/sharepoint/v3/contenttype/forms"/>
</file>

<file path=customXml/item5.xml><?xml version="1.0" encoding="utf-8"?>
<?mso-contentType ?>
<customXsn xmlns="http://schemas.microsoft.com/office/2006/metadata/customXsn">
  <xsnLocation/>
  <cached>True</cached>
  <openByDefault>True</openByDefault>
  <xsnScope/>
</customXsn>
</file>

<file path=customXml/itemProps1.xml><?xml version="1.0" encoding="utf-8"?>
<ds:datastoreItem xmlns:ds="http://schemas.openxmlformats.org/officeDocument/2006/customXml" ds:itemID="{8BA5F895-B525-46B8-88E2-0987B8FBF637}">
  <ds:schemaRefs>
    <ds:schemaRef ds:uri="http://schemas.microsoft.com/office/2006/metadata/longProperties"/>
  </ds:schemaRefs>
</ds:datastoreItem>
</file>

<file path=customXml/itemProps2.xml><?xml version="1.0" encoding="utf-8"?>
<ds:datastoreItem xmlns:ds="http://schemas.openxmlformats.org/officeDocument/2006/customXml" ds:itemID="{99446D64-7E36-4269-B873-1DA1134D1F7C}"/>
</file>

<file path=customXml/itemProps3.xml><?xml version="1.0" encoding="utf-8"?>
<ds:datastoreItem xmlns:ds="http://schemas.openxmlformats.org/officeDocument/2006/customXml" ds:itemID="{3DD14BEE-8207-4109-9D6B-2ED45B1019C8}">
  <ds:schemaRefs>
    <ds:schemaRef ds:uri="http://schemas.microsoft.com/office/2006/metadata/properties"/>
    <ds:schemaRef ds:uri="http://schemas.microsoft.com/office/infopath/2007/PartnerControls"/>
    <ds:schemaRef ds:uri="http://schemas.microsoft.com/sharepoint/v3"/>
    <ds:schemaRef ds:uri="a9930e37-ea75-4fa0-aa4e-986868e64be1"/>
    <ds:schemaRef ds:uri="5d608181-e015-4ae2-ad7e-f056c5ecf81a"/>
  </ds:schemaRefs>
</ds:datastoreItem>
</file>

<file path=customXml/itemProps4.xml><?xml version="1.0" encoding="utf-8"?>
<ds:datastoreItem xmlns:ds="http://schemas.openxmlformats.org/officeDocument/2006/customXml" ds:itemID="{A709FC9C-826A-40A0-AD73-26781CB51519}"/>
</file>

<file path=customXml/itemProps5.xml><?xml version="1.0" encoding="utf-8"?>
<ds:datastoreItem xmlns:ds="http://schemas.openxmlformats.org/officeDocument/2006/customXml" ds:itemID="{4C5077F6-FC2E-4CD0-A10F-355A6000A494}"/>
</file>

<file path=docProps/app.xml><?xml version="1.0" encoding="utf-8"?>
<Properties xmlns="http://schemas.openxmlformats.org/officeDocument/2006/extended-properties" xmlns:vt="http://schemas.openxmlformats.org/officeDocument/2006/docPropsVTypes">
  <Template>Normal</Template>
  <TotalTime>2</TotalTime>
  <Pages>1</Pages>
  <Words>366</Words>
  <Characters>2089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MoDOT</Company>
  <LinksUpToDate>false</LinksUpToDate>
  <CharactersWithSpaces>2451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Acceptance of Structural Steel</dc:title>
  <dc:subject/>
  <dc:creator>holtsj1</dc:creator>
  <cp:keywords/>
  <cp:lastModifiedBy>Jen Haller</cp:lastModifiedBy>
  <cp:revision>2</cp:revision>
  <dcterms:created xsi:type="dcterms:W3CDTF">2023-08-24T12:13:00Z</dcterms:created>
  <dcterms:modified xsi:type="dcterms:W3CDTF">2023-08-24T12:13:00Z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SP_Author0">
    <vt:lpwstr/>
  </property>
  <property fmtid="{D5CDD505-2E9C-101B-9397-08002B2CF9AE}" pid="3" name="JSP_Type0">
    <vt:lpwstr/>
  </property>
  <property fmtid="{D5CDD505-2E9C-101B-9397-08002B2CF9AE}" pid="4" name="ExplanatoryNotes0">
    <vt:lpwstr/>
  </property>
  <property fmtid="{D5CDD505-2E9C-101B-9397-08002B2CF9AE}" pid="5" name="display_urn:schemas-microsoft-com:office:office#Editor">
    <vt:lpwstr>Llans Taylor</vt:lpwstr>
  </property>
  <property fmtid="{D5CDD505-2E9C-101B-9397-08002B2CF9AE}" pid="6" name="Order">
    <vt:lpwstr>41600.0000000000</vt:lpwstr>
  </property>
  <property fmtid="{D5CDD505-2E9C-101B-9397-08002B2CF9AE}" pid="7" name="Units0">
    <vt:lpwstr/>
  </property>
  <property fmtid="{D5CDD505-2E9C-101B-9397-08002B2CF9AE}" pid="8" name="Last_Modified0">
    <vt:lpwstr/>
  </property>
  <property fmtid="{D5CDD505-2E9C-101B-9397-08002B2CF9AE}" pid="9" name="display_urn:schemas-microsoft-com:office:office#Author">
    <vt:lpwstr>Shelly L. Cooper</vt:lpwstr>
  </property>
  <property fmtid="{D5CDD505-2E9C-101B-9397-08002B2CF9AE}" pid="10" name="First_Effective_Bid_Opening_Date0">
    <vt:lpwstr/>
  </property>
  <property fmtid="{D5CDD505-2E9C-101B-9397-08002B2CF9AE}" pid="11" name="Revision_Date0">
    <vt:lpwstr/>
  </property>
  <property fmtid="{D5CDD505-2E9C-101B-9397-08002B2CF9AE}" pid="12" name="Revision Request Number">
    <vt:lpwstr/>
  </property>
  <property fmtid="{D5CDD505-2E9C-101B-9397-08002B2CF9AE}" pid="13" name="JSP_Title0">
    <vt:lpwstr/>
  </property>
  <property fmtid="{D5CDD505-2E9C-101B-9397-08002B2CF9AE}" pid="14" name="Current Version">
    <vt:lpwstr/>
  </property>
  <property fmtid="{D5CDD505-2E9C-101B-9397-08002B2CF9AE}" pid="15" name="Accountable_Division0">
    <vt:lpwstr/>
  </property>
  <property fmtid="{D5CDD505-2E9C-101B-9397-08002B2CF9AE}" pid="16" name="Draft0">
    <vt:lpwstr/>
  </property>
  <property fmtid="{D5CDD505-2E9C-101B-9397-08002B2CF9AE}" pid="17" name="JSP_Section0">
    <vt:lpwstr/>
  </property>
  <property fmtid="{D5CDD505-2E9C-101B-9397-08002B2CF9AE}" pid="18" name="Frequently Used0">
    <vt:lpwstr/>
  </property>
  <property fmtid="{D5CDD505-2E9C-101B-9397-08002B2CF9AE}" pid="19" name="Last_Effective_Bid_Opening_Date">
    <vt:lpwstr/>
  </property>
  <property fmtid="{D5CDD505-2E9C-101B-9397-08002B2CF9AE}" pid="20" name="ShortName0">
    <vt:lpwstr/>
  </property>
  <property fmtid="{D5CDD505-2E9C-101B-9397-08002B2CF9AE}" pid="21" name="FileAttach0">
    <vt:lpwstr/>
  </property>
  <property fmtid="{D5CDD505-2E9C-101B-9397-08002B2CF9AE}" pid="22" name="Active/Inactive0">
    <vt:lpwstr/>
  </property>
  <property fmtid="{D5CDD505-2E9C-101B-9397-08002B2CF9AE}" pid="23" name="NotesID0">
    <vt:lpwstr/>
  </property>
  <property fmtid="{D5CDD505-2E9C-101B-9397-08002B2CF9AE}" pid="24" name="Explanatory_Notes0">
    <vt:lpwstr/>
  </property>
  <property fmtid="{D5CDD505-2E9C-101B-9397-08002B2CF9AE}" pid="25" name="Units">
    <vt:lpwstr>Dual</vt:lpwstr>
  </property>
  <property fmtid="{D5CDD505-2E9C-101B-9397-08002B2CF9AE}" pid="26" name="ContentTypeId">
    <vt:lpwstr>0x010100F84DEB81849E344AA4D2093FC6E95592</vt:lpwstr>
  </property>
  <property fmtid="{D5CDD505-2E9C-101B-9397-08002B2CF9AE}" pid="27" name="MediaServiceImageTags">
    <vt:lpwstr/>
  </property>
  <property fmtid="{D5CDD505-2E9C-101B-9397-08002B2CF9AE}" pid="28" name="Last_Modified">
    <vt:lpwstr>10/6/2023</vt:lpwstr>
  </property>
</Properties>
</file>