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AC01" w14:textId="77777777" w:rsidR="00031F6D" w:rsidRPr="00814343" w:rsidRDefault="00031F6D" w:rsidP="00814343">
      <w:pPr>
        <w:pStyle w:val="Heading1"/>
      </w:pPr>
      <w:r w:rsidRPr="00814343">
        <w:t>Add Alternate Sections</w:t>
      </w:r>
      <w:r w:rsidRPr="0050102A">
        <w:rPr>
          <w:u w:val="none"/>
        </w:rPr>
        <w:t xml:space="preserve"> LPA15-03A</w:t>
      </w:r>
    </w:p>
    <w:p w14:paraId="4C1060B2" w14:textId="77777777" w:rsidR="009C31F0" w:rsidRDefault="009C31F0" w:rsidP="009C31F0">
      <w:pPr>
        <w:pStyle w:val="Heading1"/>
        <w:rPr>
          <w:b/>
          <w:bCs/>
        </w:rPr>
      </w:pPr>
    </w:p>
    <w:p w14:paraId="2B5A7B8F" w14:textId="1A396A98" w:rsid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szCs w:val="22"/>
        </w:rPr>
      </w:pPr>
      <w:proofErr w:type="gramStart"/>
      <w:r>
        <w:rPr>
          <w:b/>
          <w:snapToGrid w:val="0"/>
          <w:color w:val="000000"/>
        </w:rPr>
        <w:t>1.0  Description</w:t>
      </w:r>
      <w:proofErr w:type="gramEnd"/>
      <w:r>
        <w:rPr>
          <w:b/>
          <w:snapToGrid w:val="0"/>
          <w:color w:val="000000"/>
        </w:rPr>
        <w:t>.</w:t>
      </w:r>
      <w:r>
        <w:rPr>
          <w:snapToGrid w:val="0"/>
          <w:color w:val="000000"/>
        </w:rPr>
        <w:t xml:space="preserve">  This contract </w:t>
      </w:r>
      <w:r w:rsidR="009D03A9">
        <w:rPr>
          <w:snapToGrid w:val="0"/>
          <w:color w:val="000000"/>
        </w:rPr>
        <w:t>requires</w:t>
      </w:r>
      <w:r>
        <w:rPr>
          <w:snapToGrid w:val="0"/>
          <w:color w:val="000000"/>
        </w:rPr>
        <w:t xml:space="preserve"> bidders to bid on </w:t>
      </w:r>
      <w:r w:rsidR="007064FD">
        <w:rPr>
          <w:snapToGrid w:val="0"/>
          <w:color w:val="000000"/>
        </w:rPr>
        <w:t>additional contract work that will be considered for award</w:t>
      </w:r>
      <w:r>
        <w:rPr>
          <w:snapToGrid w:val="0"/>
          <w:color w:val="000000"/>
        </w:rPr>
        <w:t xml:space="preserve">. </w:t>
      </w:r>
      <w:r>
        <w:rPr>
          <w:snapToGrid w:val="0"/>
        </w:rPr>
        <w:t xml:space="preserve"> </w:t>
      </w:r>
      <w:r>
        <w:rPr>
          <w:rFonts w:cs="Arial"/>
          <w:szCs w:val="22"/>
        </w:rPr>
        <w:t xml:space="preserve">The award of this project does not guarantee work for all </w:t>
      </w:r>
      <w:r w:rsidR="00066BF1">
        <w:rPr>
          <w:rFonts w:cs="Arial"/>
          <w:szCs w:val="22"/>
        </w:rPr>
        <w:t xml:space="preserve">add </w:t>
      </w:r>
      <w:r w:rsidR="00493F60">
        <w:rPr>
          <w:rFonts w:cs="Arial"/>
          <w:szCs w:val="22"/>
        </w:rPr>
        <w:t>a</w:t>
      </w:r>
      <w:r w:rsidR="00F67726">
        <w:rPr>
          <w:rFonts w:cs="Arial"/>
          <w:szCs w:val="22"/>
        </w:rPr>
        <w:t>lternate</w:t>
      </w:r>
      <w:r>
        <w:rPr>
          <w:rFonts w:cs="Arial"/>
          <w:szCs w:val="22"/>
        </w:rPr>
        <w:t xml:space="preserve"> </w:t>
      </w:r>
      <w:r w:rsidR="00493F60">
        <w:rPr>
          <w:rFonts w:cs="Arial"/>
          <w:szCs w:val="22"/>
        </w:rPr>
        <w:t>s</w:t>
      </w:r>
      <w:r>
        <w:rPr>
          <w:rFonts w:cs="Arial"/>
          <w:szCs w:val="22"/>
        </w:rPr>
        <w:t>ections.</w:t>
      </w:r>
    </w:p>
    <w:p w14:paraId="4942F032" w14:textId="77777777" w:rsidR="00551C5B" w:rsidRDefault="00551C5B"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20"/>
      </w:tblGrid>
      <w:tr w:rsidR="009C31F0" w14:paraId="538C4BB3" w14:textId="77777777" w:rsidTr="007064FD">
        <w:trPr>
          <w:trHeight w:val="593"/>
        </w:trPr>
        <w:tc>
          <w:tcPr>
            <w:tcW w:w="4320" w:type="dxa"/>
            <w:vAlign w:val="center"/>
          </w:tcPr>
          <w:p w14:paraId="28058070" w14:textId="77777777" w:rsidR="009C31F0" w:rsidRDefault="009C31F0" w:rsidP="00706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napToGrid w:val="0"/>
              </w:rPr>
            </w:pPr>
            <w:r>
              <w:rPr>
                <w:snapToGrid w:val="0"/>
              </w:rPr>
              <w:t>Routes</w:t>
            </w:r>
          </w:p>
        </w:tc>
        <w:tc>
          <w:tcPr>
            <w:tcW w:w="4320" w:type="dxa"/>
            <w:vAlign w:val="center"/>
          </w:tcPr>
          <w:p w14:paraId="761D0D18" w14:textId="77777777" w:rsidR="009C31F0" w:rsidRDefault="00F5728E" w:rsidP="00AD6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napToGrid w:val="0"/>
              </w:rPr>
            </w:pPr>
            <w:r>
              <w:rPr>
                <w:snapToGrid w:val="0"/>
              </w:rPr>
              <w:t>Proposal Section</w:t>
            </w:r>
            <w:r w:rsidR="00AD68E6">
              <w:rPr>
                <w:snapToGrid w:val="0"/>
              </w:rPr>
              <w:t xml:space="preserve"> Description</w:t>
            </w:r>
          </w:p>
        </w:tc>
      </w:tr>
      <w:tr w:rsidR="00F5728E" w14:paraId="1BB13462" w14:textId="77777777" w:rsidTr="007064FD">
        <w:trPr>
          <w:trHeight w:val="593"/>
        </w:trPr>
        <w:tc>
          <w:tcPr>
            <w:tcW w:w="4320" w:type="dxa"/>
            <w:vAlign w:val="center"/>
          </w:tcPr>
          <w:p w14:paraId="48410724" w14:textId="77777777" w:rsidR="00F5728E" w:rsidRPr="009C31F0" w:rsidRDefault="00F5728E" w:rsidP="00474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highlight w:val="yellow"/>
              </w:rPr>
            </w:pPr>
            <w:r w:rsidRPr="009C31F0">
              <w:rPr>
                <w:snapToGrid w:val="0"/>
                <w:highlight w:val="yellow"/>
              </w:rPr>
              <w:t>Cass County – Route N; Jackson County – WOR 291, EOR  71 (256515) &amp; WOR 71 (256327); Jackson/Lafayette Counties – SOR I-70</w:t>
            </w:r>
          </w:p>
        </w:tc>
        <w:tc>
          <w:tcPr>
            <w:tcW w:w="4320" w:type="dxa"/>
            <w:vAlign w:val="center"/>
          </w:tcPr>
          <w:p w14:paraId="01BBC640" w14:textId="77777777" w:rsidR="00F5728E" w:rsidRPr="009C31F0" w:rsidRDefault="00F5728E" w:rsidP="00474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napToGrid w:val="0"/>
                <w:highlight w:val="yellow"/>
              </w:rPr>
            </w:pPr>
            <w:r>
              <w:rPr>
                <w:snapToGrid w:val="0"/>
                <w:highlight w:val="yellow"/>
              </w:rPr>
              <w:t>Base</w:t>
            </w:r>
          </w:p>
        </w:tc>
      </w:tr>
      <w:tr w:rsidR="00F5728E" w14:paraId="126AF3EC" w14:textId="77777777" w:rsidTr="007064FD">
        <w:trPr>
          <w:trHeight w:val="593"/>
        </w:trPr>
        <w:tc>
          <w:tcPr>
            <w:tcW w:w="4320" w:type="dxa"/>
            <w:vAlign w:val="center"/>
          </w:tcPr>
          <w:p w14:paraId="783350BE" w14:textId="77777777" w:rsidR="00F5728E" w:rsidRPr="009C31F0" w:rsidRDefault="00F5728E" w:rsidP="0049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highlight w:val="yellow"/>
              </w:rPr>
            </w:pPr>
            <w:r w:rsidRPr="009C31F0">
              <w:rPr>
                <w:snapToGrid w:val="0"/>
                <w:highlight w:val="yellow"/>
              </w:rPr>
              <w:t>Jackson County – EOR 71 (256224)</w:t>
            </w:r>
          </w:p>
        </w:tc>
        <w:tc>
          <w:tcPr>
            <w:tcW w:w="4320" w:type="dxa"/>
            <w:vAlign w:val="center"/>
          </w:tcPr>
          <w:p w14:paraId="63AD8241" w14:textId="77777777" w:rsidR="00F5728E" w:rsidRPr="009C31F0" w:rsidRDefault="00F5728E" w:rsidP="00706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napToGrid w:val="0"/>
                <w:highlight w:val="yellow"/>
              </w:rPr>
            </w:pPr>
            <w:r>
              <w:rPr>
                <w:snapToGrid w:val="0"/>
                <w:highlight w:val="yellow"/>
              </w:rPr>
              <w:t>Add Alternate A</w:t>
            </w:r>
          </w:p>
        </w:tc>
      </w:tr>
      <w:tr w:rsidR="00F5728E" w14:paraId="25A21024" w14:textId="77777777" w:rsidTr="007064FD">
        <w:trPr>
          <w:trHeight w:val="530"/>
        </w:trPr>
        <w:tc>
          <w:tcPr>
            <w:tcW w:w="4320" w:type="dxa"/>
            <w:vAlign w:val="center"/>
          </w:tcPr>
          <w:p w14:paraId="2C1C6553" w14:textId="77777777" w:rsidR="00F5728E" w:rsidRPr="009C31F0" w:rsidRDefault="00F5728E" w:rsidP="0049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highlight w:val="yellow"/>
              </w:rPr>
            </w:pPr>
            <w:r w:rsidRPr="009C31F0">
              <w:rPr>
                <w:snapToGrid w:val="0"/>
                <w:highlight w:val="yellow"/>
              </w:rPr>
              <w:t xml:space="preserve">Jackson County </w:t>
            </w:r>
            <w:proofErr w:type="gramStart"/>
            <w:r w:rsidRPr="009C31F0">
              <w:rPr>
                <w:snapToGrid w:val="0"/>
                <w:highlight w:val="yellow"/>
              </w:rPr>
              <w:t>–  147</w:t>
            </w:r>
            <w:proofErr w:type="gramEnd"/>
            <w:r w:rsidRPr="009C31F0">
              <w:rPr>
                <w:snapToGrid w:val="0"/>
                <w:highlight w:val="yellow"/>
                <w:vertAlign w:val="superscript"/>
              </w:rPr>
              <w:t>th</w:t>
            </w:r>
            <w:r w:rsidRPr="009C31F0">
              <w:rPr>
                <w:snapToGrid w:val="0"/>
                <w:highlight w:val="yellow"/>
              </w:rPr>
              <w:t xml:space="preserve"> St</w:t>
            </w:r>
          </w:p>
        </w:tc>
        <w:tc>
          <w:tcPr>
            <w:tcW w:w="4320" w:type="dxa"/>
            <w:vAlign w:val="center"/>
          </w:tcPr>
          <w:p w14:paraId="5867EAA8" w14:textId="77777777" w:rsidR="00F5728E" w:rsidRPr="009C31F0" w:rsidRDefault="00F5728E" w:rsidP="00706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napToGrid w:val="0"/>
                <w:highlight w:val="yellow"/>
              </w:rPr>
            </w:pPr>
            <w:r>
              <w:rPr>
                <w:snapToGrid w:val="0"/>
                <w:highlight w:val="yellow"/>
              </w:rPr>
              <w:t>Add Alternate B</w:t>
            </w:r>
          </w:p>
        </w:tc>
      </w:tr>
    </w:tbl>
    <w:p w14:paraId="5551F823" w14:textId="77777777" w:rsid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p w14:paraId="44A9465C" w14:textId="77777777" w:rsid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r>
        <w:rPr>
          <w:snapToGrid w:val="0"/>
        </w:rPr>
        <w:t xml:space="preserve">Note:  </w:t>
      </w:r>
      <w:r>
        <w:rPr>
          <w:snapToGrid w:val="0"/>
        </w:rPr>
        <w:tab/>
        <w:t xml:space="preserve">See plans for a breakdown of all quantities for each </w:t>
      </w:r>
      <w:r w:rsidR="00857D99">
        <w:rPr>
          <w:snapToGrid w:val="0"/>
        </w:rPr>
        <w:t xml:space="preserve">add </w:t>
      </w:r>
      <w:r w:rsidR="003B6DC5">
        <w:rPr>
          <w:snapToGrid w:val="0"/>
        </w:rPr>
        <w:t>alternate section</w:t>
      </w:r>
      <w:r>
        <w:rPr>
          <w:snapToGrid w:val="0"/>
        </w:rPr>
        <w:t>.</w:t>
      </w:r>
    </w:p>
    <w:p w14:paraId="2CFD03A0" w14:textId="77777777" w:rsid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p w14:paraId="0180E08E" w14:textId="2BCF0F6B" w:rsidR="009C31F0" w:rsidRDefault="0052750F" w:rsidP="00ED00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roofErr w:type="gramStart"/>
      <w:r>
        <w:rPr>
          <w:b/>
          <w:snapToGrid w:val="0"/>
          <w:color w:val="000000"/>
        </w:rPr>
        <w:t xml:space="preserve">2.0 </w:t>
      </w:r>
      <w:r w:rsidR="00DF7448">
        <w:rPr>
          <w:b/>
          <w:snapToGrid w:val="0"/>
          <w:color w:val="000000"/>
        </w:rPr>
        <w:t xml:space="preserve"> </w:t>
      </w:r>
      <w:r w:rsidR="009C31F0">
        <w:rPr>
          <w:b/>
          <w:snapToGrid w:val="0"/>
          <w:color w:val="000000"/>
        </w:rPr>
        <w:t>Consideration</w:t>
      </w:r>
      <w:proofErr w:type="gramEnd"/>
      <w:r w:rsidR="009C31F0">
        <w:rPr>
          <w:b/>
          <w:snapToGrid w:val="0"/>
          <w:color w:val="000000"/>
        </w:rPr>
        <w:t xml:space="preserve"> of Bids.</w:t>
      </w:r>
      <w:r w:rsidR="009C31F0">
        <w:rPr>
          <w:snapToGrid w:val="0"/>
          <w:color w:val="000000"/>
        </w:rPr>
        <w:t xml:space="preserve">  </w:t>
      </w:r>
      <w:r w:rsidR="009C31F0">
        <w:rPr>
          <w:rFonts w:cs="Arial"/>
          <w:snapToGrid w:val="0"/>
          <w:color w:val="000000"/>
        </w:rPr>
        <w:t xml:space="preserve">The contractor shall submit a bid for each </w:t>
      </w:r>
      <w:r w:rsidR="00857D99">
        <w:rPr>
          <w:rFonts w:cs="Arial"/>
          <w:snapToGrid w:val="0"/>
          <w:color w:val="000000"/>
        </w:rPr>
        <w:t xml:space="preserve">add </w:t>
      </w:r>
      <w:r w:rsidR="00493F60">
        <w:rPr>
          <w:rFonts w:cs="Arial"/>
          <w:snapToGrid w:val="0"/>
          <w:color w:val="000000"/>
        </w:rPr>
        <w:t>alternate section</w:t>
      </w:r>
      <w:r w:rsidR="009C31F0">
        <w:rPr>
          <w:rFonts w:cs="Arial"/>
          <w:color w:val="000000"/>
        </w:rPr>
        <w:t>.</w:t>
      </w:r>
      <w:r w:rsidR="009C31F0">
        <w:rPr>
          <w:rFonts w:cs="Arial"/>
          <w:snapToGrid w:val="0"/>
          <w:color w:val="000000"/>
        </w:rPr>
        <w:t xml:space="preserve"> T</w:t>
      </w:r>
      <w:r w:rsidR="009C31F0">
        <w:rPr>
          <w:snapToGrid w:val="0"/>
          <w:color w:val="000000"/>
        </w:rPr>
        <w:t xml:space="preserve">he </w:t>
      </w:r>
      <w:r w:rsidR="001066E4" w:rsidRPr="00ED00E2">
        <w:rPr>
          <w:i/>
          <w:iCs/>
          <w:snapToGrid w:val="0"/>
          <w:color w:val="000000"/>
          <w:highlight w:val="yellow"/>
        </w:rPr>
        <w:t>City/County</w:t>
      </w:r>
      <w:r w:rsidR="001066E4">
        <w:rPr>
          <w:snapToGrid w:val="0"/>
          <w:color w:val="000000"/>
        </w:rPr>
        <w:t xml:space="preserve"> </w:t>
      </w:r>
      <w:r w:rsidR="000E1C42">
        <w:rPr>
          <w:snapToGrid w:val="0"/>
          <w:color w:val="000000"/>
        </w:rPr>
        <w:t xml:space="preserve">(herein called Agency) </w:t>
      </w:r>
      <w:r w:rsidR="009C31F0">
        <w:rPr>
          <w:snapToGrid w:val="0"/>
          <w:color w:val="000000"/>
        </w:rPr>
        <w:t xml:space="preserve">reserves the right to </w:t>
      </w:r>
      <w:r w:rsidR="007064FD">
        <w:rPr>
          <w:snapToGrid w:val="0"/>
          <w:color w:val="000000"/>
        </w:rPr>
        <w:t>award</w:t>
      </w:r>
      <w:r w:rsidR="00A07F5A">
        <w:rPr>
          <w:snapToGrid w:val="0"/>
          <w:color w:val="000000"/>
        </w:rPr>
        <w:t>,</w:t>
      </w:r>
      <w:r w:rsidR="009C31F0">
        <w:rPr>
          <w:snapToGrid w:val="0"/>
          <w:color w:val="000000"/>
        </w:rPr>
        <w:t xml:space="preserve"> </w:t>
      </w:r>
      <w:r w:rsidR="00493F60">
        <w:rPr>
          <w:snapToGrid w:val="0"/>
          <w:color w:val="000000"/>
        </w:rPr>
        <w:t>to the lowest responsible bidder</w:t>
      </w:r>
      <w:r w:rsidR="00A07F5A">
        <w:rPr>
          <w:snapToGrid w:val="0"/>
          <w:color w:val="000000"/>
        </w:rPr>
        <w:t>,</w:t>
      </w:r>
      <w:r w:rsidR="00493F60">
        <w:rPr>
          <w:snapToGrid w:val="0"/>
          <w:color w:val="000000"/>
        </w:rPr>
        <w:t xml:space="preserve"> </w:t>
      </w:r>
      <w:r w:rsidR="009C31F0">
        <w:rPr>
          <w:snapToGrid w:val="0"/>
          <w:color w:val="000000"/>
        </w:rPr>
        <w:t xml:space="preserve">the </w:t>
      </w:r>
      <w:r w:rsidR="00493F60">
        <w:rPr>
          <w:snapToGrid w:val="0"/>
          <w:color w:val="000000"/>
        </w:rPr>
        <w:t xml:space="preserve">combination of </w:t>
      </w:r>
      <w:r w:rsidR="00066BF1">
        <w:rPr>
          <w:snapToGrid w:val="0"/>
          <w:color w:val="000000"/>
        </w:rPr>
        <w:t xml:space="preserve">base plus </w:t>
      </w:r>
      <w:proofErr w:type="gramStart"/>
      <w:r w:rsidR="00066BF1">
        <w:rPr>
          <w:snapToGrid w:val="0"/>
          <w:color w:val="000000"/>
        </w:rPr>
        <w:t>add</w:t>
      </w:r>
      <w:proofErr w:type="gramEnd"/>
      <w:r w:rsidR="00066BF1">
        <w:rPr>
          <w:snapToGrid w:val="0"/>
          <w:color w:val="000000"/>
        </w:rPr>
        <w:t xml:space="preserve"> </w:t>
      </w:r>
      <w:r w:rsidR="00493F60">
        <w:rPr>
          <w:snapToGrid w:val="0"/>
          <w:color w:val="000000"/>
        </w:rPr>
        <w:t>alternate sections</w:t>
      </w:r>
      <w:r w:rsidR="009C31F0">
        <w:rPr>
          <w:snapToGrid w:val="0"/>
          <w:color w:val="000000"/>
        </w:rPr>
        <w:t xml:space="preserve"> </w:t>
      </w:r>
      <w:r w:rsidR="009C31F0">
        <w:rPr>
          <w:snapToGrid w:val="0"/>
        </w:rPr>
        <w:t xml:space="preserve">that will allow the most </w:t>
      </w:r>
      <w:r w:rsidR="007064FD">
        <w:rPr>
          <w:snapToGrid w:val="0"/>
        </w:rPr>
        <w:t>work</w:t>
      </w:r>
      <w:r w:rsidR="009C31F0">
        <w:rPr>
          <w:snapToGrid w:val="0"/>
        </w:rPr>
        <w:t xml:space="preserve"> to be </w:t>
      </w:r>
      <w:r w:rsidR="007064FD">
        <w:rPr>
          <w:snapToGrid w:val="0"/>
        </w:rPr>
        <w:t>complet</w:t>
      </w:r>
      <w:r w:rsidR="009C31F0">
        <w:rPr>
          <w:snapToGrid w:val="0"/>
        </w:rPr>
        <w:t xml:space="preserve">ed </w:t>
      </w:r>
      <w:r w:rsidR="0087488A">
        <w:rPr>
          <w:snapToGrid w:val="0"/>
        </w:rPr>
        <w:t xml:space="preserve">within the </w:t>
      </w:r>
      <w:r w:rsidR="000E1C42">
        <w:rPr>
          <w:snapToGrid w:val="0"/>
          <w:color w:val="000000"/>
        </w:rPr>
        <w:t>Agency</w:t>
      </w:r>
      <w:r w:rsidR="000E1C42">
        <w:rPr>
          <w:i/>
          <w:iCs/>
          <w:snapToGrid w:val="0"/>
          <w:color w:val="000000"/>
        </w:rPr>
        <w:t xml:space="preserve"> </w:t>
      </w:r>
      <w:r w:rsidR="007B392B">
        <w:rPr>
          <w:i/>
          <w:iCs/>
          <w:snapToGrid w:val="0"/>
          <w:color w:val="000000"/>
        </w:rPr>
        <w:t>'s</w:t>
      </w:r>
      <w:r w:rsidR="00DF21DD" w:rsidDel="00DF21DD">
        <w:rPr>
          <w:snapToGrid w:val="0"/>
        </w:rPr>
        <w:t xml:space="preserve"> </w:t>
      </w:r>
      <w:r w:rsidR="009C31F0">
        <w:rPr>
          <w:snapToGrid w:val="0"/>
        </w:rPr>
        <w:t>budget</w:t>
      </w:r>
      <w:r w:rsidR="00C02B48">
        <w:rPr>
          <w:snapToGrid w:val="0"/>
        </w:rPr>
        <w:t xml:space="preserve"> of </w:t>
      </w:r>
      <w:r w:rsidR="00F237E7">
        <w:rPr>
          <w:snapToGrid w:val="0"/>
        </w:rPr>
        <w:t>$</w:t>
      </w:r>
      <w:r w:rsidR="00C02B48" w:rsidRPr="00493F60">
        <w:rPr>
          <w:b/>
          <w:i/>
          <w:snapToGrid w:val="0"/>
          <w:highlight w:val="yellow"/>
        </w:rPr>
        <w:t xml:space="preserve">(Insert </w:t>
      </w:r>
      <w:r w:rsidR="00B84E97">
        <w:rPr>
          <w:b/>
          <w:i/>
          <w:snapToGrid w:val="0"/>
          <w:highlight w:val="yellow"/>
        </w:rPr>
        <w:t>Budget</w:t>
      </w:r>
      <w:r w:rsidR="00B84E97" w:rsidRPr="00493F60">
        <w:rPr>
          <w:b/>
          <w:i/>
          <w:snapToGrid w:val="0"/>
          <w:highlight w:val="yellow"/>
        </w:rPr>
        <w:t xml:space="preserve"> </w:t>
      </w:r>
      <w:r w:rsidR="00C02B48" w:rsidRPr="00493F60">
        <w:rPr>
          <w:b/>
          <w:i/>
          <w:snapToGrid w:val="0"/>
          <w:highlight w:val="yellow"/>
        </w:rPr>
        <w:t>Dollar Amount)</w:t>
      </w:r>
      <w:r w:rsidR="009C31F0">
        <w:rPr>
          <w:snapToGrid w:val="0"/>
        </w:rPr>
        <w:t xml:space="preserve">.  If the </w:t>
      </w:r>
      <w:r w:rsidR="000E1C42">
        <w:rPr>
          <w:snapToGrid w:val="0"/>
          <w:color w:val="000000"/>
        </w:rPr>
        <w:t>Agency</w:t>
      </w:r>
      <w:r w:rsidR="000E1C42" w:rsidDel="007B392B">
        <w:rPr>
          <w:snapToGrid w:val="0"/>
        </w:rPr>
        <w:t xml:space="preserve"> </w:t>
      </w:r>
      <w:r w:rsidR="009C31F0">
        <w:rPr>
          <w:snapToGrid w:val="0"/>
        </w:rPr>
        <w:t xml:space="preserve">chooses to exercise this right, the </w:t>
      </w:r>
      <w:r w:rsidR="00493F60">
        <w:rPr>
          <w:rFonts w:cs="Arial"/>
          <w:snapToGrid w:val="0"/>
          <w:color w:val="000000"/>
        </w:rPr>
        <w:t xml:space="preserve">award of </w:t>
      </w:r>
      <w:r w:rsidR="00066BF1">
        <w:rPr>
          <w:rFonts w:cs="Arial"/>
          <w:snapToGrid w:val="0"/>
          <w:color w:val="000000"/>
        </w:rPr>
        <w:t xml:space="preserve">add </w:t>
      </w:r>
      <w:r w:rsidR="00493F60">
        <w:rPr>
          <w:rFonts w:cs="Arial"/>
          <w:snapToGrid w:val="0"/>
          <w:color w:val="000000"/>
        </w:rPr>
        <w:t>alternate sections</w:t>
      </w:r>
      <w:r w:rsidR="009C31F0">
        <w:rPr>
          <w:snapToGrid w:val="0"/>
        </w:rPr>
        <w:t xml:space="preserve"> will be selected</w:t>
      </w:r>
      <w:r w:rsidR="009C31F0">
        <w:rPr>
          <w:snapToGrid w:val="0"/>
          <w:color w:val="000000"/>
        </w:rPr>
        <w:t xml:space="preserve"> in accordance with the following priorities:</w:t>
      </w:r>
    </w:p>
    <w:p w14:paraId="48334961" w14:textId="77777777" w:rsidR="009C31F0" w:rsidRDefault="009C31F0" w:rsidP="009C31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7292E501" w14:textId="77777777" w:rsidR="009C31F0" w:rsidRPr="007064FD" w:rsidRDefault="00493F60" w:rsidP="009C31F0">
      <w:pPr>
        <w:numPr>
          <w:ilvl w:val="0"/>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highlight w:val="yellow"/>
        </w:rPr>
      </w:pPr>
      <w:r>
        <w:rPr>
          <w:snapToGrid w:val="0"/>
          <w:color w:val="000000"/>
          <w:highlight w:val="yellow"/>
        </w:rPr>
        <w:t xml:space="preserve">Base + </w:t>
      </w:r>
      <w:r w:rsidR="000B7BFD">
        <w:rPr>
          <w:snapToGrid w:val="0"/>
          <w:color w:val="000000"/>
          <w:highlight w:val="yellow"/>
        </w:rPr>
        <w:t xml:space="preserve">Add </w:t>
      </w:r>
      <w:r>
        <w:rPr>
          <w:snapToGrid w:val="0"/>
          <w:color w:val="000000"/>
          <w:highlight w:val="yellow"/>
        </w:rPr>
        <w:t xml:space="preserve">Alt A + </w:t>
      </w:r>
      <w:r w:rsidR="00066BF1">
        <w:rPr>
          <w:snapToGrid w:val="0"/>
          <w:color w:val="000000"/>
          <w:highlight w:val="yellow"/>
        </w:rPr>
        <w:t xml:space="preserve">Add </w:t>
      </w:r>
      <w:r>
        <w:rPr>
          <w:snapToGrid w:val="0"/>
          <w:color w:val="000000"/>
          <w:highlight w:val="yellow"/>
        </w:rPr>
        <w:t>Alt B</w:t>
      </w:r>
    </w:p>
    <w:p w14:paraId="086849B5" w14:textId="77777777" w:rsidR="009C31F0" w:rsidRPr="007064FD" w:rsidRDefault="009C31F0" w:rsidP="009C31F0">
      <w:pPr>
        <w:numPr>
          <w:ilvl w:val="0"/>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highlight w:val="yellow"/>
        </w:rPr>
      </w:pPr>
      <w:r w:rsidRPr="007064FD">
        <w:rPr>
          <w:snapToGrid w:val="0"/>
          <w:color w:val="000000"/>
          <w:highlight w:val="yellow"/>
        </w:rPr>
        <w:t>B</w:t>
      </w:r>
      <w:r w:rsidR="00493F60">
        <w:rPr>
          <w:snapToGrid w:val="0"/>
          <w:color w:val="000000"/>
          <w:highlight w:val="yellow"/>
        </w:rPr>
        <w:t xml:space="preserve">ase + </w:t>
      </w:r>
      <w:r w:rsidR="000B7BFD">
        <w:rPr>
          <w:snapToGrid w:val="0"/>
          <w:color w:val="000000"/>
          <w:highlight w:val="yellow"/>
        </w:rPr>
        <w:t xml:space="preserve">Add </w:t>
      </w:r>
      <w:r w:rsidR="00493F60">
        <w:rPr>
          <w:snapToGrid w:val="0"/>
          <w:color w:val="000000"/>
          <w:highlight w:val="yellow"/>
        </w:rPr>
        <w:t>Alt A</w:t>
      </w:r>
    </w:p>
    <w:p w14:paraId="23E05F6D" w14:textId="77777777" w:rsidR="009C31F0" w:rsidRPr="007064FD" w:rsidRDefault="009C31F0" w:rsidP="009C31F0">
      <w:pPr>
        <w:numPr>
          <w:ilvl w:val="0"/>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highlight w:val="yellow"/>
        </w:rPr>
      </w:pPr>
      <w:r w:rsidRPr="007064FD">
        <w:rPr>
          <w:snapToGrid w:val="0"/>
          <w:color w:val="000000"/>
          <w:highlight w:val="yellow"/>
        </w:rPr>
        <w:t>B</w:t>
      </w:r>
      <w:r w:rsidR="00493F60">
        <w:rPr>
          <w:snapToGrid w:val="0"/>
          <w:color w:val="000000"/>
          <w:highlight w:val="yellow"/>
        </w:rPr>
        <w:t>ase</w:t>
      </w:r>
    </w:p>
    <w:p w14:paraId="71B994B0" w14:textId="77777777" w:rsidR="009C31F0" w:rsidRDefault="009C31F0" w:rsidP="009C31F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778A17B3" w14:textId="1715485D" w:rsidR="009C31F0" w:rsidRP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snapToGrid w:val="0"/>
          <w:color w:val="000000"/>
        </w:rPr>
      </w:pPr>
      <w:proofErr w:type="gramStart"/>
      <w:r w:rsidRPr="007064FD">
        <w:rPr>
          <w:b/>
          <w:bCs/>
          <w:snapToGrid w:val="0"/>
          <w:color w:val="000000"/>
        </w:rPr>
        <w:t>2.</w:t>
      </w:r>
      <w:r w:rsidR="0087488A">
        <w:rPr>
          <w:b/>
          <w:bCs/>
          <w:snapToGrid w:val="0"/>
          <w:color w:val="000000"/>
        </w:rPr>
        <w:t>1</w:t>
      </w:r>
      <w:r w:rsidRPr="007064FD">
        <w:rPr>
          <w:b/>
          <w:bCs/>
          <w:snapToGrid w:val="0"/>
          <w:color w:val="000000"/>
        </w:rPr>
        <w:t xml:space="preserve">  </w:t>
      </w:r>
      <w:r w:rsidRPr="007064FD">
        <w:rPr>
          <w:bCs/>
          <w:snapToGrid w:val="0"/>
          <w:color w:val="000000"/>
        </w:rPr>
        <w:t>The</w:t>
      </w:r>
      <w:proofErr w:type="gramEnd"/>
      <w:r w:rsidRPr="007064FD">
        <w:rPr>
          <w:bCs/>
          <w:snapToGrid w:val="0"/>
          <w:color w:val="000000"/>
        </w:rPr>
        <w:t xml:space="preserve"> </w:t>
      </w:r>
      <w:r w:rsidR="005077D2">
        <w:rPr>
          <w:snapToGrid w:val="0"/>
          <w:color w:val="000000"/>
        </w:rPr>
        <w:t>Agency</w:t>
      </w:r>
      <w:r w:rsidR="00C507B1">
        <w:rPr>
          <w:snapToGrid w:val="0"/>
          <w:color w:val="000000"/>
        </w:rPr>
        <w:t xml:space="preserve"> </w:t>
      </w:r>
      <w:r w:rsidRPr="007064FD">
        <w:rPr>
          <w:bCs/>
          <w:snapToGrid w:val="0"/>
          <w:color w:val="000000"/>
        </w:rPr>
        <w:t xml:space="preserve">reserves the right to award </w:t>
      </w:r>
      <w:r w:rsidR="007064FD" w:rsidRPr="007064FD">
        <w:rPr>
          <w:bCs/>
          <w:snapToGrid w:val="0"/>
          <w:color w:val="000000"/>
        </w:rPr>
        <w:t xml:space="preserve">the </w:t>
      </w:r>
      <w:r w:rsidR="00493F60">
        <w:rPr>
          <w:bCs/>
          <w:snapToGrid w:val="0"/>
          <w:color w:val="000000"/>
        </w:rPr>
        <w:t xml:space="preserve">combination of </w:t>
      </w:r>
      <w:r w:rsidR="007064FD" w:rsidRPr="007064FD">
        <w:rPr>
          <w:bCs/>
          <w:snapToGrid w:val="0"/>
          <w:color w:val="000000"/>
        </w:rPr>
        <w:t>highest</w:t>
      </w:r>
      <w:r w:rsidRPr="007064FD">
        <w:rPr>
          <w:bCs/>
          <w:snapToGrid w:val="0"/>
          <w:color w:val="000000"/>
        </w:rPr>
        <w:t xml:space="preserve"> priority </w:t>
      </w:r>
      <w:r w:rsidR="00066BF1">
        <w:rPr>
          <w:bCs/>
          <w:snapToGrid w:val="0"/>
          <w:color w:val="000000"/>
        </w:rPr>
        <w:t xml:space="preserve">add </w:t>
      </w:r>
      <w:r w:rsidR="00493F60">
        <w:rPr>
          <w:bCs/>
          <w:snapToGrid w:val="0"/>
          <w:color w:val="000000"/>
        </w:rPr>
        <w:t>alternate sections</w:t>
      </w:r>
      <w:r w:rsidRPr="007064FD">
        <w:rPr>
          <w:bCs/>
          <w:snapToGrid w:val="0"/>
          <w:color w:val="000000"/>
        </w:rPr>
        <w:t xml:space="preserve"> over the </w:t>
      </w:r>
      <w:r w:rsidR="005077D2">
        <w:rPr>
          <w:snapToGrid w:val="0"/>
          <w:color w:val="000000"/>
        </w:rPr>
        <w:t>Agency</w:t>
      </w:r>
      <w:r w:rsidR="005077D2" w:rsidRPr="007064FD" w:rsidDel="005077D2">
        <w:rPr>
          <w:bCs/>
          <w:snapToGrid w:val="0"/>
          <w:color w:val="000000"/>
        </w:rPr>
        <w:t xml:space="preserve"> </w:t>
      </w:r>
      <w:r w:rsidRPr="007064FD">
        <w:rPr>
          <w:bCs/>
          <w:snapToGrid w:val="0"/>
          <w:color w:val="000000"/>
        </w:rPr>
        <w:t xml:space="preserve">’s budget </w:t>
      </w:r>
      <w:r w:rsidR="00E17EB8">
        <w:rPr>
          <w:bCs/>
          <w:snapToGrid w:val="0"/>
          <w:color w:val="000000"/>
        </w:rPr>
        <w:t>as l</w:t>
      </w:r>
      <w:r w:rsidRPr="007064FD">
        <w:rPr>
          <w:bCs/>
          <w:snapToGrid w:val="0"/>
          <w:color w:val="000000"/>
        </w:rPr>
        <w:t xml:space="preserve">ong as the </w:t>
      </w:r>
      <w:r w:rsidR="00F63967">
        <w:rPr>
          <w:bCs/>
          <w:snapToGrid w:val="0"/>
          <w:color w:val="000000"/>
        </w:rPr>
        <w:t>low bidder</w:t>
      </w:r>
      <w:r w:rsidRPr="007064FD">
        <w:rPr>
          <w:bCs/>
          <w:snapToGrid w:val="0"/>
          <w:color w:val="000000"/>
        </w:rPr>
        <w:t xml:space="preserve"> </w:t>
      </w:r>
      <w:r w:rsidR="007064FD" w:rsidRPr="007064FD">
        <w:rPr>
          <w:bCs/>
          <w:snapToGrid w:val="0"/>
          <w:color w:val="000000"/>
        </w:rPr>
        <w:t>do</w:t>
      </w:r>
      <w:r w:rsidR="00F63967">
        <w:rPr>
          <w:bCs/>
          <w:snapToGrid w:val="0"/>
          <w:color w:val="000000"/>
        </w:rPr>
        <w:t>es</w:t>
      </w:r>
      <w:r w:rsidRPr="007064FD">
        <w:rPr>
          <w:bCs/>
          <w:snapToGrid w:val="0"/>
          <w:color w:val="000000"/>
        </w:rPr>
        <w:t xml:space="preserve"> not change</w:t>
      </w:r>
      <w:r w:rsidR="007064FD" w:rsidRPr="007064FD">
        <w:rPr>
          <w:bCs/>
          <w:snapToGrid w:val="0"/>
          <w:color w:val="000000"/>
        </w:rPr>
        <w:t xml:space="preserve"> and t</w:t>
      </w:r>
      <w:r w:rsidRPr="007064FD">
        <w:rPr>
          <w:bCs/>
          <w:snapToGrid w:val="0"/>
          <w:color w:val="000000"/>
        </w:rPr>
        <w:t xml:space="preserve">he award of the </w:t>
      </w:r>
      <w:r w:rsidR="00493F60">
        <w:rPr>
          <w:bCs/>
          <w:snapToGrid w:val="0"/>
          <w:color w:val="000000"/>
        </w:rPr>
        <w:t xml:space="preserve">combination of </w:t>
      </w:r>
      <w:r w:rsidR="007064FD" w:rsidRPr="007064FD">
        <w:rPr>
          <w:bCs/>
          <w:snapToGrid w:val="0"/>
          <w:color w:val="000000"/>
        </w:rPr>
        <w:t>highest</w:t>
      </w:r>
      <w:r w:rsidRPr="007064FD">
        <w:rPr>
          <w:bCs/>
          <w:snapToGrid w:val="0"/>
          <w:color w:val="000000"/>
        </w:rPr>
        <w:t xml:space="preserve"> priority </w:t>
      </w:r>
      <w:r w:rsidR="00493F60">
        <w:rPr>
          <w:bCs/>
          <w:snapToGrid w:val="0"/>
          <w:color w:val="000000"/>
        </w:rPr>
        <w:t>alternate sections</w:t>
      </w:r>
      <w:r w:rsidRPr="007064FD">
        <w:rPr>
          <w:bCs/>
          <w:snapToGrid w:val="0"/>
          <w:color w:val="000000"/>
        </w:rPr>
        <w:t xml:space="preserve"> </w:t>
      </w:r>
      <w:r w:rsidR="007064FD" w:rsidRPr="007064FD">
        <w:rPr>
          <w:bCs/>
          <w:snapToGrid w:val="0"/>
          <w:color w:val="000000"/>
        </w:rPr>
        <w:t>does</w:t>
      </w:r>
      <w:r w:rsidRPr="007064FD">
        <w:rPr>
          <w:bCs/>
          <w:snapToGrid w:val="0"/>
          <w:color w:val="000000"/>
        </w:rPr>
        <w:t xml:space="preserve"> not exceed more than ten percent or $250,000 of the </w:t>
      </w:r>
      <w:r w:rsidR="00B87A8B">
        <w:rPr>
          <w:snapToGrid w:val="0"/>
          <w:color w:val="000000"/>
        </w:rPr>
        <w:t>Agency</w:t>
      </w:r>
      <w:r w:rsidR="00B87A8B" w:rsidRPr="007064FD" w:rsidDel="00B87A8B">
        <w:rPr>
          <w:bCs/>
          <w:snapToGrid w:val="0"/>
          <w:color w:val="000000"/>
        </w:rPr>
        <w:t xml:space="preserve"> </w:t>
      </w:r>
      <w:r w:rsidRPr="007064FD">
        <w:rPr>
          <w:bCs/>
          <w:snapToGrid w:val="0"/>
          <w:color w:val="000000"/>
        </w:rPr>
        <w:t>’s budget, whichever is l</w:t>
      </w:r>
      <w:r w:rsidR="007064FD" w:rsidRPr="007064FD">
        <w:rPr>
          <w:bCs/>
          <w:snapToGrid w:val="0"/>
          <w:color w:val="000000"/>
        </w:rPr>
        <w:t>e</w:t>
      </w:r>
      <w:r w:rsidRPr="007064FD">
        <w:rPr>
          <w:bCs/>
          <w:snapToGrid w:val="0"/>
          <w:color w:val="000000"/>
        </w:rPr>
        <w:t>s</w:t>
      </w:r>
      <w:r w:rsidR="007064FD" w:rsidRPr="007064FD">
        <w:rPr>
          <w:bCs/>
          <w:snapToGrid w:val="0"/>
          <w:color w:val="000000"/>
        </w:rPr>
        <w:t>s</w:t>
      </w:r>
      <w:r w:rsidRPr="007064FD">
        <w:rPr>
          <w:bCs/>
          <w:snapToGrid w:val="0"/>
          <w:color w:val="000000"/>
        </w:rPr>
        <w:t>.</w:t>
      </w:r>
    </w:p>
    <w:p w14:paraId="07BC204C" w14:textId="77777777" w:rsid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napToGrid w:val="0"/>
          <w:color w:val="000000"/>
        </w:rPr>
      </w:pPr>
    </w:p>
    <w:p w14:paraId="572FB73C" w14:textId="3BBBC135" w:rsidR="00066BF1" w:rsidRPr="00066BF1"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snapToGrid w:val="0"/>
          <w:color w:val="000000"/>
        </w:rPr>
      </w:pPr>
      <w:proofErr w:type="gramStart"/>
      <w:r>
        <w:rPr>
          <w:b/>
          <w:bCs/>
          <w:snapToGrid w:val="0"/>
          <w:color w:val="000000"/>
        </w:rPr>
        <w:t>2.</w:t>
      </w:r>
      <w:r w:rsidR="0087488A">
        <w:rPr>
          <w:b/>
          <w:bCs/>
          <w:snapToGrid w:val="0"/>
          <w:color w:val="000000"/>
        </w:rPr>
        <w:t>2</w:t>
      </w:r>
      <w:r>
        <w:rPr>
          <w:b/>
          <w:bCs/>
          <w:snapToGrid w:val="0"/>
          <w:color w:val="000000"/>
        </w:rPr>
        <w:t xml:space="preserve"> </w:t>
      </w:r>
      <w:r w:rsidR="00066BF1">
        <w:rPr>
          <w:b/>
          <w:bCs/>
          <w:snapToGrid w:val="0"/>
          <w:color w:val="000000"/>
        </w:rPr>
        <w:t xml:space="preserve"> </w:t>
      </w:r>
      <w:r w:rsidR="00066BF1">
        <w:rPr>
          <w:bCs/>
          <w:snapToGrid w:val="0"/>
          <w:color w:val="000000"/>
        </w:rPr>
        <w:t>The</w:t>
      </w:r>
      <w:proofErr w:type="gramEnd"/>
      <w:r w:rsidR="00066BF1">
        <w:rPr>
          <w:bCs/>
          <w:snapToGrid w:val="0"/>
          <w:color w:val="000000"/>
        </w:rPr>
        <w:t xml:space="preserve"> </w:t>
      </w:r>
      <w:r w:rsidR="00B87A8B">
        <w:rPr>
          <w:snapToGrid w:val="0"/>
          <w:color w:val="000000"/>
        </w:rPr>
        <w:t>Agency</w:t>
      </w:r>
      <w:r w:rsidR="00B87A8B" w:rsidDel="00B87A8B">
        <w:rPr>
          <w:bCs/>
          <w:snapToGrid w:val="0"/>
          <w:color w:val="000000"/>
        </w:rPr>
        <w:t xml:space="preserve"> </w:t>
      </w:r>
      <w:r w:rsidR="00066BF1">
        <w:rPr>
          <w:bCs/>
          <w:snapToGrid w:val="0"/>
          <w:color w:val="000000"/>
        </w:rPr>
        <w:t xml:space="preserve">’s budget is the basis for award of add alternates but not the basis for award of the base section.  </w:t>
      </w:r>
      <w:r w:rsidR="00066BF1" w:rsidRPr="002754A3">
        <w:rPr>
          <w:rFonts w:ascii="Helvetica" w:hAnsi="Helvetica" w:cs="Arial"/>
          <w:bCs/>
          <w:snapToGrid w:val="0"/>
          <w:color w:val="000000"/>
          <w:szCs w:val="22"/>
        </w:rPr>
        <w:t xml:space="preserve">The base section of </w:t>
      </w:r>
      <w:r w:rsidR="00066BF1">
        <w:rPr>
          <w:rFonts w:ascii="Helvetica" w:hAnsi="Helvetica" w:cs="Arial"/>
          <w:bCs/>
          <w:snapToGrid w:val="0"/>
          <w:color w:val="000000"/>
          <w:szCs w:val="22"/>
        </w:rPr>
        <w:t>the</w:t>
      </w:r>
      <w:r w:rsidR="00066BF1" w:rsidRPr="002754A3">
        <w:rPr>
          <w:rFonts w:ascii="Helvetica" w:hAnsi="Helvetica" w:cs="Arial"/>
          <w:bCs/>
          <w:snapToGrid w:val="0"/>
          <w:color w:val="000000"/>
          <w:szCs w:val="22"/>
        </w:rPr>
        <w:t xml:space="preserve"> contract will be awarded or rejected </w:t>
      </w:r>
      <w:r w:rsidR="00066BF1">
        <w:rPr>
          <w:rFonts w:ascii="Helvetica" w:hAnsi="Helvetica" w:cs="Arial"/>
          <w:bCs/>
          <w:snapToGrid w:val="0"/>
          <w:color w:val="000000"/>
          <w:szCs w:val="22"/>
        </w:rPr>
        <w:t xml:space="preserve">in </w:t>
      </w:r>
      <w:r w:rsidR="00066BF1" w:rsidRPr="002754A3">
        <w:rPr>
          <w:rFonts w:ascii="Helvetica" w:hAnsi="Helvetica" w:cs="Arial"/>
          <w:bCs/>
          <w:snapToGrid w:val="0"/>
          <w:color w:val="000000"/>
          <w:szCs w:val="22"/>
        </w:rPr>
        <w:t>accord</w:t>
      </w:r>
      <w:r w:rsidR="00066BF1">
        <w:rPr>
          <w:rFonts w:ascii="Helvetica" w:hAnsi="Helvetica" w:cs="Arial"/>
          <w:bCs/>
          <w:snapToGrid w:val="0"/>
          <w:color w:val="000000"/>
          <w:szCs w:val="22"/>
        </w:rPr>
        <w:t>ance with Sec 100</w:t>
      </w:r>
      <w:r w:rsidR="00066BF1" w:rsidRPr="002754A3">
        <w:rPr>
          <w:rFonts w:ascii="Helvetica" w:hAnsi="Helvetica" w:cs="Arial"/>
          <w:bCs/>
          <w:snapToGrid w:val="0"/>
          <w:color w:val="000000"/>
          <w:szCs w:val="22"/>
        </w:rPr>
        <w:t>.</w:t>
      </w:r>
    </w:p>
    <w:p w14:paraId="5C955867" w14:textId="77777777" w:rsidR="00066BF1" w:rsidRDefault="00066BF1"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napToGrid w:val="0"/>
          <w:color w:val="000000"/>
        </w:rPr>
      </w:pPr>
    </w:p>
    <w:p w14:paraId="686D5EED" w14:textId="265A2EE2" w:rsidR="009C31F0" w:rsidRDefault="00066BF1"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roofErr w:type="gramStart"/>
      <w:r>
        <w:rPr>
          <w:b/>
          <w:bCs/>
          <w:snapToGrid w:val="0"/>
          <w:color w:val="000000"/>
        </w:rPr>
        <w:t xml:space="preserve">2.3  </w:t>
      </w:r>
      <w:r w:rsidR="009C31F0">
        <w:rPr>
          <w:snapToGrid w:val="0"/>
          <w:color w:val="000000"/>
        </w:rPr>
        <w:t>T</w:t>
      </w:r>
      <w:r w:rsidR="009C31F0">
        <w:rPr>
          <w:rFonts w:cs="Arial"/>
        </w:rPr>
        <w:t>he</w:t>
      </w:r>
      <w:proofErr w:type="gramEnd"/>
      <w:r w:rsidR="009C31F0">
        <w:rPr>
          <w:rFonts w:cs="Arial"/>
        </w:rPr>
        <w:t xml:space="preserve"> awarded bidder will be notified</w:t>
      </w:r>
      <w:r w:rsidR="00B220BD">
        <w:rPr>
          <w:rFonts w:cs="Arial"/>
        </w:rPr>
        <w:t>,</w:t>
      </w:r>
      <w:r w:rsidR="009C31F0">
        <w:rPr>
          <w:rFonts w:cs="Arial"/>
        </w:rPr>
        <w:t xml:space="preserve"> </w:t>
      </w:r>
      <w:r w:rsidR="00B220BD">
        <w:rPr>
          <w:rFonts w:cs="Arial"/>
        </w:rPr>
        <w:t xml:space="preserve">on MoDOT’s website, </w:t>
      </w:r>
      <w:r w:rsidR="00A15B74">
        <w:rPr>
          <w:rFonts w:cs="Arial"/>
        </w:rPr>
        <w:t xml:space="preserve">of the </w:t>
      </w:r>
      <w:r w:rsidR="009340F8">
        <w:rPr>
          <w:snapToGrid w:val="0"/>
          <w:color w:val="000000"/>
        </w:rPr>
        <w:t>Agency</w:t>
      </w:r>
      <w:r w:rsidR="009340F8" w:rsidDel="009340F8">
        <w:rPr>
          <w:rFonts w:cs="Arial"/>
        </w:rPr>
        <w:t xml:space="preserve"> </w:t>
      </w:r>
      <w:r w:rsidR="00A15B74">
        <w:rPr>
          <w:rFonts w:cs="Arial"/>
        </w:rPr>
        <w:t xml:space="preserve">’s selection of the </w:t>
      </w:r>
      <w:r w:rsidR="00493F60">
        <w:rPr>
          <w:rFonts w:cs="Arial"/>
        </w:rPr>
        <w:t xml:space="preserve">combination of </w:t>
      </w:r>
      <w:r>
        <w:rPr>
          <w:rFonts w:cs="Arial"/>
        </w:rPr>
        <w:t xml:space="preserve">add </w:t>
      </w:r>
      <w:r w:rsidR="00493F60">
        <w:rPr>
          <w:rFonts w:cs="Arial"/>
        </w:rPr>
        <w:t>alternate sections</w:t>
      </w:r>
      <w:r w:rsidR="00A15B74">
        <w:rPr>
          <w:rFonts w:cs="Arial"/>
        </w:rPr>
        <w:t xml:space="preserve"> to be awarded </w:t>
      </w:r>
      <w:r w:rsidR="009C31F0">
        <w:rPr>
          <w:rFonts w:cs="Arial"/>
        </w:rPr>
        <w:t xml:space="preserve">the day of the Commission meeting. </w:t>
      </w:r>
    </w:p>
    <w:p w14:paraId="46DF9F6F" w14:textId="77777777" w:rsidR="00580AF7" w:rsidRDefault="00580AF7"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0BF45066" w14:textId="77777777" w:rsidR="009C31F0"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roofErr w:type="gramStart"/>
      <w:r>
        <w:rPr>
          <w:b/>
          <w:bCs/>
          <w:snapToGrid w:val="0"/>
          <w:color w:val="000000"/>
        </w:rPr>
        <w:t>3.0</w:t>
      </w:r>
      <w:r>
        <w:rPr>
          <w:snapToGrid w:val="0"/>
          <w:color w:val="000000"/>
        </w:rPr>
        <w:t xml:space="preserve">  </w:t>
      </w:r>
      <w:r>
        <w:rPr>
          <w:b/>
          <w:bCs/>
          <w:snapToGrid w:val="0"/>
          <w:color w:val="000000"/>
        </w:rPr>
        <w:t>Bid</w:t>
      </w:r>
      <w:proofErr w:type="gramEnd"/>
      <w:r>
        <w:rPr>
          <w:b/>
          <w:bCs/>
          <w:snapToGrid w:val="0"/>
          <w:color w:val="000000"/>
        </w:rPr>
        <w:t xml:space="preserve"> Bond Requirements.</w:t>
      </w:r>
      <w:r>
        <w:rPr>
          <w:snapToGrid w:val="0"/>
          <w:color w:val="000000"/>
        </w:rPr>
        <w:t xml:space="preserve">  The contractor shall be required to obtain a bid bond for 5% of the total bid amount for </w:t>
      </w:r>
      <w:r>
        <w:rPr>
          <w:rFonts w:cs="Arial"/>
          <w:snapToGrid w:val="0"/>
          <w:color w:val="000000"/>
        </w:rPr>
        <w:t xml:space="preserve">the base bid and all </w:t>
      </w:r>
      <w:r w:rsidR="00066BF1">
        <w:rPr>
          <w:rFonts w:cs="Arial"/>
          <w:snapToGrid w:val="0"/>
          <w:color w:val="000000"/>
        </w:rPr>
        <w:t xml:space="preserve">add </w:t>
      </w:r>
      <w:r>
        <w:rPr>
          <w:rFonts w:cs="Arial"/>
          <w:snapToGrid w:val="0"/>
          <w:color w:val="000000"/>
        </w:rPr>
        <w:t>alternates</w:t>
      </w:r>
      <w:r>
        <w:rPr>
          <w:snapToGrid w:val="0"/>
          <w:color w:val="000000"/>
        </w:rPr>
        <w:t>.  This bid bond will be considered applicable to the proposed work for any option.</w:t>
      </w:r>
    </w:p>
    <w:p w14:paraId="36BD2230" w14:textId="77777777" w:rsidR="002B679E" w:rsidRDefault="002B679E"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2040EA2A" w14:textId="5DAAFDD1" w:rsidR="0047609C" w:rsidRPr="00C65E3F" w:rsidRDefault="0047609C" w:rsidP="0047609C">
      <w:pPr>
        <w:autoSpaceDE w:val="0"/>
        <w:autoSpaceDN w:val="0"/>
        <w:jc w:val="both"/>
        <w:rPr>
          <w:rFonts w:cs="Arial"/>
          <w:szCs w:val="22"/>
        </w:rPr>
      </w:pPr>
      <w:proofErr w:type="gramStart"/>
      <w:r w:rsidRPr="00C65E3F">
        <w:rPr>
          <w:rFonts w:cs="Arial"/>
          <w:b/>
          <w:bCs/>
          <w:szCs w:val="22"/>
        </w:rPr>
        <w:t xml:space="preserve">4.0 </w:t>
      </w:r>
      <w:r w:rsidR="001C53C1">
        <w:rPr>
          <w:rFonts w:cs="Arial"/>
          <w:b/>
          <w:bCs/>
          <w:szCs w:val="22"/>
        </w:rPr>
        <w:t xml:space="preserve"> </w:t>
      </w:r>
      <w:r w:rsidRPr="00C65E3F">
        <w:rPr>
          <w:rFonts w:cs="Arial"/>
          <w:b/>
          <w:bCs/>
          <w:szCs w:val="22"/>
        </w:rPr>
        <w:t>DBE</w:t>
      </w:r>
      <w:proofErr w:type="gramEnd"/>
      <w:r w:rsidRPr="00C65E3F">
        <w:rPr>
          <w:rFonts w:cs="Arial"/>
          <w:b/>
          <w:bCs/>
          <w:szCs w:val="22"/>
        </w:rPr>
        <w:t xml:space="preserve"> Goal.  </w:t>
      </w:r>
      <w:r w:rsidRPr="00C65E3F">
        <w:rPr>
          <w:rFonts w:cs="Arial"/>
          <w:szCs w:val="22"/>
        </w:rPr>
        <w:t>The DBE contract goal percentage specified in the Request for Bid applies to work completed for the base bid only unless otherwise stated.</w:t>
      </w:r>
    </w:p>
    <w:p w14:paraId="756408D3" w14:textId="77777777" w:rsidR="0047609C" w:rsidRPr="00C65E3F" w:rsidRDefault="0047609C" w:rsidP="0047609C">
      <w:pPr>
        <w:jc w:val="both"/>
        <w:rPr>
          <w:rFonts w:cs="Arial"/>
          <w:szCs w:val="22"/>
        </w:rPr>
      </w:pPr>
    </w:p>
    <w:p w14:paraId="19B37001" w14:textId="172DCC03" w:rsidR="0047609C" w:rsidRPr="00C65E3F" w:rsidRDefault="0047609C" w:rsidP="0047609C">
      <w:pPr>
        <w:jc w:val="both"/>
        <w:rPr>
          <w:rFonts w:cs="Arial"/>
          <w:szCs w:val="22"/>
        </w:rPr>
      </w:pPr>
      <w:proofErr w:type="gramStart"/>
      <w:r w:rsidRPr="00C65E3F">
        <w:rPr>
          <w:rFonts w:cs="Arial"/>
          <w:b/>
          <w:bCs/>
          <w:szCs w:val="22"/>
        </w:rPr>
        <w:t>4.1</w:t>
      </w:r>
      <w:r w:rsidR="001C53C1">
        <w:rPr>
          <w:rFonts w:cs="Arial"/>
          <w:b/>
          <w:bCs/>
          <w:szCs w:val="22"/>
        </w:rPr>
        <w:t xml:space="preserve"> </w:t>
      </w:r>
      <w:r w:rsidRPr="00C65E3F">
        <w:rPr>
          <w:rFonts w:cs="Arial"/>
          <w:b/>
          <w:bCs/>
          <w:szCs w:val="22"/>
        </w:rPr>
        <w:t xml:space="preserve"> </w:t>
      </w:r>
      <w:r w:rsidRPr="00C65E3F">
        <w:rPr>
          <w:rFonts w:cs="Arial"/>
          <w:szCs w:val="22"/>
        </w:rPr>
        <w:t>The</w:t>
      </w:r>
      <w:proofErr w:type="gramEnd"/>
      <w:r w:rsidRPr="00C65E3F">
        <w:rPr>
          <w:rFonts w:cs="Arial"/>
          <w:szCs w:val="22"/>
        </w:rPr>
        <w:t xml:space="preserve"> bidder shall submit the completed “DBE Identification Submittal” information in accordance with the bid documents for the total DBE participation percentage for the base bid.</w:t>
      </w:r>
    </w:p>
    <w:p w14:paraId="13DC98D4" w14:textId="77777777" w:rsidR="0047609C" w:rsidRPr="00C65E3F" w:rsidRDefault="0047609C" w:rsidP="0047609C">
      <w:pPr>
        <w:jc w:val="both"/>
        <w:rPr>
          <w:rFonts w:cs="Arial"/>
          <w:szCs w:val="22"/>
        </w:rPr>
      </w:pPr>
    </w:p>
    <w:p w14:paraId="10DFB4EA" w14:textId="195DC381" w:rsidR="0047609C" w:rsidRPr="00C65E3F" w:rsidRDefault="0047609C" w:rsidP="0047609C">
      <w:pPr>
        <w:jc w:val="both"/>
        <w:rPr>
          <w:rFonts w:cs="Arial"/>
          <w:szCs w:val="22"/>
        </w:rPr>
      </w:pPr>
      <w:proofErr w:type="gramStart"/>
      <w:r w:rsidRPr="00C65E3F">
        <w:rPr>
          <w:rFonts w:cs="Arial"/>
          <w:b/>
          <w:bCs/>
          <w:szCs w:val="22"/>
        </w:rPr>
        <w:t>4.2</w:t>
      </w:r>
      <w:r w:rsidR="001C53C1">
        <w:rPr>
          <w:rFonts w:cs="Arial"/>
          <w:b/>
          <w:bCs/>
          <w:szCs w:val="22"/>
        </w:rPr>
        <w:t xml:space="preserve"> </w:t>
      </w:r>
      <w:r w:rsidRPr="00C65E3F">
        <w:rPr>
          <w:rFonts w:cs="Arial"/>
          <w:b/>
          <w:bCs/>
          <w:szCs w:val="22"/>
        </w:rPr>
        <w:t xml:space="preserve"> </w:t>
      </w:r>
      <w:r w:rsidRPr="00C65E3F">
        <w:rPr>
          <w:rFonts w:cs="Arial"/>
          <w:szCs w:val="22"/>
        </w:rPr>
        <w:t>The</w:t>
      </w:r>
      <w:proofErr w:type="gramEnd"/>
      <w:r w:rsidRPr="00C65E3F">
        <w:rPr>
          <w:rFonts w:cs="Arial"/>
          <w:szCs w:val="22"/>
        </w:rPr>
        <w:t xml:space="preserve"> bid items in the add alternates may not be used toward DBE participation for the DBE goal on the base bid. This does not preclude DBE’s from performing on add alternate items.</w:t>
      </w:r>
    </w:p>
    <w:p w14:paraId="0FFA8C6B" w14:textId="77777777" w:rsidR="009C31F0" w:rsidRPr="00C65E3F" w:rsidRDefault="009C31F0" w:rsidP="009C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szCs w:val="22"/>
        </w:rPr>
      </w:pPr>
    </w:p>
    <w:p w14:paraId="330AB1FA" w14:textId="3D21F751" w:rsidR="009C31F0" w:rsidRPr="00C65E3F" w:rsidRDefault="009C31F0" w:rsidP="009C31F0">
      <w:pPr>
        <w:autoSpaceDE w:val="0"/>
        <w:autoSpaceDN w:val="0"/>
        <w:adjustRightInd w:val="0"/>
        <w:spacing w:line="240" w:lineRule="atLeast"/>
        <w:jc w:val="both"/>
        <w:rPr>
          <w:szCs w:val="22"/>
        </w:rPr>
      </w:pPr>
      <w:proofErr w:type="gramStart"/>
      <w:r w:rsidRPr="00C65E3F">
        <w:rPr>
          <w:rFonts w:cs="Arial"/>
          <w:b/>
          <w:bCs/>
          <w:szCs w:val="22"/>
        </w:rPr>
        <w:t>5.0</w:t>
      </w:r>
      <w:r w:rsidR="001C53C1">
        <w:rPr>
          <w:rFonts w:cs="Arial"/>
          <w:b/>
          <w:bCs/>
          <w:szCs w:val="22"/>
        </w:rPr>
        <w:t xml:space="preserve"> </w:t>
      </w:r>
      <w:r w:rsidRPr="00C65E3F">
        <w:rPr>
          <w:rFonts w:cs="Arial"/>
          <w:b/>
          <w:bCs/>
          <w:szCs w:val="22"/>
        </w:rPr>
        <w:t xml:space="preserve"> Basis</w:t>
      </w:r>
      <w:proofErr w:type="gramEnd"/>
      <w:r w:rsidRPr="00C65E3F">
        <w:rPr>
          <w:rFonts w:cs="Arial"/>
          <w:b/>
          <w:bCs/>
          <w:szCs w:val="22"/>
        </w:rPr>
        <w:t xml:space="preserve"> of Payment.  </w:t>
      </w:r>
      <w:r w:rsidRPr="00C65E3F">
        <w:rPr>
          <w:rFonts w:cs="Arial"/>
          <w:szCs w:val="22"/>
        </w:rPr>
        <w:t xml:space="preserve">The accepted quantities of the chosen </w:t>
      </w:r>
      <w:r w:rsidR="00493F60" w:rsidRPr="00C65E3F">
        <w:rPr>
          <w:rFonts w:cs="Arial"/>
          <w:szCs w:val="22"/>
        </w:rPr>
        <w:t xml:space="preserve">combination of </w:t>
      </w:r>
      <w:r w:rsidR="00066BF1" w:rsidRPr="00C65E3F">
        <w:rPr>
          <w:rFonts w:cs="Arial"/>
          <w:szCs w:val="22"/>
        </w:rPr>
        <w:t xml:space="preserve">base plus add </w:t>
      </w:r>
      <w:r w:rsidR="00493F60" w:rsidRPr="00C65E3F">
        <w:rPr>
          <w:rFonts w:cs="Arial"/>
          <w:szCs w:val="22"/>
        </w:rPr>
        <w:t>alternate sections</w:t>
      </w:r>
      <w:r w:rsidRPr="00C65E3F">
        <w:rPr>
          <w:rFonts w:cs="Arial"/>
          <w:szCs w:val="22"/>
        </w:rPr>
        <w:t xml:space="preserve"> will be paid for by the contract unit bid price for item numbers found within the schedule of items for </w:t>
      </w:r>
      <w:r w:rsidR="00066BF1" w:rsidRPr="00C65E3F">
        <w:rPr>
          <w:rFonts w:cs="Arial"/>
          <w:szCs w:val="22"/>
        </w:rPr>
        <w:t>each</w:t>
      </w:r>
      <w:r w:rsidR="00493F60" w:rsidRPr="00C65E3F">
        <w:rPr>
          <w:rFonts w:cs="Arial"/>
          <w:szCs w:val="22"/>
        </w:rPr>
        <w:t xml:space="preserve"> section</w:t>
      </w:r>
      <w:r w:rsidRPr="00C65E3F">
        <w:rPr>
          <w:rFonts w:cs="Arial"/>
          <w:szCs w:val="22"/>
        </w:rPr>
        <w:t>.</w:t>
      </w:r>
    </w:p>
    <w:p w14:paraId="3C5A8994" w14:textId="606139A4" w:rsidR="009C31F0" w:rsidRDefault="009C31F0">
      <w:pPr>
        <w:rPr>
          <w:szCs w:val="22"/>
        </w:rPr>
      </w:pPr>
    </w:p>
    <w:p w14:paraId="0CED383A" w14:textId="77777777" w:rsidR="00F237E7" w:rsidRPr="00C65E3F" w:rsidRDefault="00F237E7">
      <w:pPr>
        <w:rPr>
          <w:szCs w:val="22"/>
        </w:rPr>
      </w:pPr>
    </w:p>
    <w:sectPr w:rsidR="00F237E7" w:rsidRPr="00C65E3F" w:rsidSect="001C53C1">
      <w:footerReference w:type="first" r:id="rId11"/>
      <w:pgSz w:w="12240" w:h="15840" w:code="1"/>
      <w:pgMar w:top="1440" w:right="1440" w:bottom="72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A7B3" w14:textId="77777777" w:rsidR="00181156" w:rsidRDefault="00181156" w:rsidP="004F233C">
      <w:r>
        <w:separator/>
      </w:r>
    </w:p>
  </w:endnote>
  <w:endnote w:type="continuationSeparator" w:id="0">
    <w:p w14:paraId="37A0EE88" w14:textId="77777777" w:rsidR="00181156" w:rsidRDefault="00181156" w:rsidP="004F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1DFD" w14:textId="36235E09" w:rsidR="006D0655" w:rsidRDefault="006D0655">
    <w:pPr>
      <w:pStyle w:val="Footer"/>
      <w:tabs>
        <w:tab w:val="clear" w:pos="4320"/>
        <w:tab w:val="center" w:pos="504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F9FE" w14:textId="77777777" w:rsidR="00181156" w:rsidRDefault="00181156" w:rsidP="004F233C">
      <w:r>
        <w:separator/>
      </w:r>
    </w:p>
  </w:footnote>
  <w:footnote w:type="continuationSeparator" w:id="0">
    <w:p w14:paraId="3D317D8F" w14:textId="77777777" w:rsidR="00181156" w:rsidRDefault="00181156" w:rsidP="004F2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53E3"/>
    <w:multiLevelType w:val="hybridMultilevel"/>
    <w:tmpl w:val="10CA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02463"/>
    <w:multiLevelType w:val="multilevel"/>
    <w:tmpl w:val="430454AC"/>
    <w:lvl w:ilvl="0">
      <w:start w:val="2"/>
      <w:numFmt w:val="decimal"/>
      <w:lvlText w:val="%1.0"/>
      <w:lvlJc w:val="left"/>
      <w:pPr>
        <w:tabs>
          <w:tab w:val="num" w:pos="420"/>
        </w:tabs>
        <w:ind w:left="420" w:hanging="420"/>
      </w:pPr>
      <w:rPr>
        <w:rFonts w:cs="Times New Roman" w:hint="default"/>
        <w:b/>
      </w:rPr>
    </w:lvl>
    <w:lvl w:ilvl="1">
      <w:start w:val="1"/>
      <w:numFmt w:val="decimal"/>
      <w:lvlText w:val="%1.%2"/>
      <w:lvlJc w:val="left"/>
      <w:pPr>
        <w:tabs>
          <w:tab w:val="num" w:pos="1140"/>
        </w:tabs>
        <w:ind w:left="1140" w:hanging="4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num w:numId="1" w16cid:durableId="1122651018">
    <w:abstractNumId w:val="1"/>
  </w:num>
  <w:num w:numId="2" w16cid:durableId="61363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F0"/>
    <w:rsid w:val="00031F6D"/>
    <w:rsid w:val="0005558A"/>
    <w:rsid w:val="00066BF1"/>
    <w:rsid w:val="00067552"/>
    <w:rsid w:val="0007689A"/>
    <w:rsid w:val="000B7BFD"/>
    <w:rsid w:val="000E1C42"/>
    <w:rsid w:val="000F4A84"/>
    <w:rsid w:val="001066E4"/>
    <w:rsid w:val="0013153F"/>
    <w:rsid w:val="00173694"/>
    <w:rsid w:val="00181156"/>
    <w:rsid w:val="001C53C1"/>
    <w:rsid w:val="001D398F"/>
    <w:rsid w:val="002243F3"/>
    <w:rsid w:val="002476F6"/>
    <w:rsid w:val="00253D2B"/>
    <w:rsid w:val="00255FB6"/>
    <w:rsid w:val="002B679E"/>
    <w:rsid w:val="002D5859"/>
    <w:rsid w:val="00327923"/>
    <w:rsid w:val="003560EB"/>
    <w:rsid w:val="003B6DC5"/>
    <w:rsid w:val="003E4A44"/>
    <w:rsid w:val="0040356D"/>
    <w:rsid w:val="00410F0A"/>
    <w:rsid w:val="00474FC9"/>
    <w:rsid w:val="0047609C"/>
    <w:rsid w:val="00493F60"/>
    <w:rsid w:val="004F0817"/>
    <w:rsid w:val="004F233C"/>
    <w:rsid w:val="0050102A"/>
    <w:rsid w:val="005077D2"/>
    <w:rsid w:val="0052750F"/>
    <w:rsid w:val="00551C5B"/>
    <w:rsid w:val="005713EC"/>
    <w:rsid w:val="00580AF7"/>
    <w:rsid w:val="00665A5E"/>
    <w:rsid w:val="00675508"/>
    <w:rsid w:val="006757EF"/>
    <w:rsid w:val="006D0655"/>
    <w:rsid w:val="007064FD"/>
    <w:rsid w:val="007611E7"/>
    <w:rsid w:val="007B0025"/>
    <w:rsid w:val="007B392B"/>
    <w:rsid w:val="00814343"/>
    <w:rsid w:val="00857D99"/>
    <w:rsid w:val="00862E0E"/>
    <w:rsid w:val="008662CA"/>
    <w:rsid w:val="0087488A"/>
    <w:rsid w:val="008859B6"/>
    <w:rsid w:val="008B1668"/>
    <w:rsid w:val="008F110B"/>
    <w:rsid w:val="009340F8"/>
    <w:rsid w:val="00985D84"/>
    <w:rsid w:val="009C202D"/>
    <w:rsid w:val="009C31F0"/>
    <w:rsid w:val="009C56C9"/>
    <w:rsid w:val="009D03A9"/>
    <w:rsid w:val="00A06ACF"/>
    <w:rsid w:val="00A07F5A"/>
    <w:rsid w:val="00A15B74"/>
    <w:rsid w:val="00A911AB"/>
    <w:rsid w:val="00A95503"/>
    <w:rsid w:val="00AC1FE9"/>
    <w:rsid w:val="00AD68E6"/>
    <w:rsid w:val="00B015C9"/>
    <w:rsid w:val="00B220BD"/>
    <w:rsid w:val="00B84E97"/>
    <w:rsid w:val="00B87A8B"/>
    <w:rsid w:val="00B96098"/>
    <w:rsid w:val="00BE6CE7"/>
    <w:rsid w:val="00C02B48"/>
    <w:rsid w:val="00C507B1"/>
    <w:rsid w:val="00C65E3F"/>
    <w:rsid w:val="00CB73BC"/>
    <w:rsid w:val="00CC3B70"/>
    <w:rsid w:val="00CD748F"/>
    <w:rsid w:val="00D35413"/>
    <w:rsid w:val="00D47611"/>
    <w:rsid w:val="00D8395E"/>
    <w:rsid w:val="00D971C5"/>
    <w:rsid w:val="00DF21DD"/>
    <w:rsid w:val="00DF7448"/>
    <w:rsid w:val="00E17EB8"/>
    <w:rsid w:val="00ED00E2"/>
    <w:rsid w:val="00F237E7"/>
    <w:rsid w:val="00F40DC7"/>
    <w:rsid w:val="00F5728E"/>
    <w:rsid w:val="00F63967"/>
    <w:rsid w:val="00F67726"/>
    <w:rsid w:val="00FC1026"/>
    <w:rsid w:val="00FC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46DD"/>
  <w15:chartTrackingRefBased/>
  <w15:docId w15:val="{E6C68C89-9DB9-42DA-908A-C51A6511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2B"/>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814343"/>
    <w:pPr>
      <w:keepNext/>
      <w:widowControl w:val="0"/>
      <w:autoSpaceDE w:val="0"/>
      <w:autoSpaceDN w:val="0"/>
      <w:adjustRightInd w:val="0"/>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814343"/>
    <w:rPr>
      <w:rFonts w:ascii="Arial" w:hAnsi="Arial"/>
      <w:color w:val="000000"/>
      <w:sz w:val="22"/>
      <w:szCs w:val="24"/>
      <w:u w:val="single"/>
    </w:rPr>
  </w:style>
  <w:style w:type="paragraph" w:styleId="Footer">
    <w:name w:val="footer"/>
    <w:basedOn w:val="Normal"/>
    <w:link w:val="FooterChar"/>
    <w:semiHidden/>
    <w:rsid w:val="009C31F0"/>
    <w:pPr>
      <w:tabs>
        <w:tab w:val="center" w:pos="4320"/>
        <w:tab w:val="right" w:pos="8640"/>
      </w:tabs>
    </w:pPr>
  </w:style>
  <w:style w:type="character" w:customStyle="1" w:styleId="FooterChar">
    <w:name w:val="Footer Char"/>
    <w:link w:val="Footer"/>
    <w:semiHidden/>
    <w:rsid w:val="009C31F0"/>
    <w:rPr>
      <w:sz w:val="24"/>
      <w:szCs w:val="24"/>
    </w:rPr>
  </w:style>
  <w:style w:type="character" w:styleId="PageNumber">
    <w:name w:val="page number"/>
    <w:basedOn w:val="DefaultParagraphFont"/>
    <w:semiHidden/>
    <w:rsid w:val="009C31F0"/>
  </w:style>
  <w:style w:type="paragraph" w:styleId="ListParagraph">
    <w:name w:val="List Paragraph"/>
    <w:basedOn w:val="Normal"/>
    <w:uiPriority w:val="34"/>
    <w:qFormat/>
    <w:rsid w:val="00580AF7"/>
    <w:pPr>
      <w:ind w:left="720"/>
      <w:contextualSpacing/>
    </w:pPr>
    <w:rPr>
      <w:sz w:val="20"/>
      <w:szCs w:val="20"/>
    </w:rPr>
  </w:style>
  <w:style w:type="paragraph" w:styleId="BalloonText">
    <w:name w:val="Balloon Text"/>
    <w:basedOn w:val="Normal"/>
    <w:link w:val="BalloonTextChar"/>
    <w:uiPriority w:val="99"/>
    <w:semiHidden/>
    <w:unhideWhenUsed/>
    <w:rsid w:val="00B96098"/>
    <w:rPr>
      <w:rFonts w:ascii="Tahoma" w:hAnsi="Tahoma" w:cs="Tahoma"/>
      <w:sz w:val="16"/>
      <w:szCs w:val="16"/>
    </w:rPr>
  </w:style>
  <w:style w:type="character" w:customStyle="1" w:styleId="BalloonTextChar">
    <w:name w:val="Balloon Text Char"/>
    <w:link w:val="BalloonText"/>
    <w:uiPriority w:val="99"/>
    <w:semiHidden/>
    <w:rsid w:val="00B96098"/>
    <w:rPr>
      <w:rFonts w:ascii="Tahoma" w:hAnsi="Tahoma" w:cs="Tahoma"/>
      <w:sz w:val="16"/>
      <w:szCs w:val="16"/>
    </w:rPr>
  </w:style>
  <w:style w:type="character" w:styleId="CommentReference">
    <w:name w:val="annotation reference"/>
    <w:basedOn w:val="DefaultParagraphFont"/>
    <w:uiPriority w:val="99"/>
    <w:semiHidden/>
    <w:unhideWhenUsed/>
    <w:rsid w:val="008662CA"/>
    <w:rPr>
      <w:sz w:val="16"/>
      <w:szCs w:val="16"/>
    </w:rPr>
  </w:style>
  <w:style w:type="paragraph" w:styleId="CommentText">
    <w:name w:val="annotation text"/>
    <w:basedOn w:val="Normal"/>
    <w:link w:val="CommentTextChar"/>
    <w:uiPriority w:val="99"/>
    <w:semiHidden/>
    <w:unhideWhenUsed/>
    <w:rsid w:val="008662CA"/>
    <w:rPr>
      <w:sz w:val="20"/>
      <w:szCs w:val="20"/>
    </w:rPr>
  </w:style>
  <w:style w:type="character" w:customStyle="1" w:styleId="CommentTextChar">
    <w:name w:val="Comment Text Char"/>
    <w:basedOn w:val="DefaultParagraphFont"/>
    <w:link w:val="CommentText"/>
    <w:uiPriority w:val="99"/>
    <w:semiHidden/>
    <w:rsid w:val="008662CA"/>
  </w:style>
  <w:style w:type="paragraph" w:styleId="CommentSubject">
    <w:name w:val="annotation subject"/>
    <w:basedOn w:val="CommentText"/>
    <w:next w:val="CommentText"/>
    <w:link w:val="CommentSubjectChar"/>
    <w:uiPriority w:val="99"/>
    <w:semiHidden/>
    <w:unhideWhenUsed/>
    <w:rsid w:val="008662CA"/>
    <w:rPr>
      <w:b/>
      <w:bCs/>
    </w:rPr>
  </w:style>
  <w:style w:type="character" w:customStyle="1" w:styleId="CommentSubjectChar">
    <w:name w:val="Comment Subject Char"/>
    <w:basedOn w:val="CommentTextChar"/>
    <w:link w:val="CommentSubject"/>
    <w:uiPriority w:val="99"/>
    <w:semiHidden/>
    <w:rsid w:val="008662CA"/>
    <w:rPr>
      <w:b/>
      <w:bCs/>
    </w:rPr>
  </w:style>
  <w:style w:type="paragraph" w:styleId="Header">
    <w:name w:val="header"/>
    <w:basedOn w:val="Normal"/>
    <w:link w:val="HeaderChar"/>
    <w:uiPriority w:val="99"/>
    <w:unhideWhenUsed/>
    <w:rsid w:val="006D0655"/>
    <w:pPr>
      <w:tabs>
        <w:tab w:val="center" w:pos="4680"/>
        <w:tab w:val="right" w:pos="9360"/>
      </w:tabs>
    </w:pPr>
  </w:style>
  <w:style w:type="character" w:customStyle="1" w:styleId="HeaderChar">
    <w:name w:val="Header Char"/>
    <w:basedOn w:val="DefaultParagraphFont"/>
    <w:link w:val="Header"/>
    <w:uiPriority w:val="99"/>
    <w:rsid w:val="006D0655"/>
    <w:rPr>
      <w:sz w:val="24"/>
      <w:szCs w:val="24"/>
    </w:rPr>
  </w:style>
  <w:style w:type="paragraph" w:styleId="Revision">
    <w:name w:val="Revision"/>
    <w:hidden/>
    <w:uiPriority w:val="99"/>
    <w:semiHidden/>
    <w:rsid w:val="00253D2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Add Alternate Sections</JSP_Title>
    <JSP_Author xmlns="00ca3444-dc36-48d0-8ed3-fecfe750809b" xsi:nil="true"/>
    <ShortName xmlns="00ca3444-dc36-48d0-8ed3-fecfe750809b" xsi:nil="true"/>
    <JSP_Section xmlns="00ca3444-dc36-48d0-8ed3-fecfe750809b">0102 - Bidding Requirements and Conditions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2023-10-06T05:00:00+00:00</Revision_Date>
    <JSP_ID_Num xmlns="00ca3444-dc36-48d0-8ed3-fecfe750809b">LPA-15-03A</JSP_ID_Num>
    <ExplanatoryNotes xmlns="00ca3444-dc36-48d0-8ed3-fecfe750809b" xsi:nil="true"/>
    <Accountable_Division xmlns="00ca3444-dc36-48d0-8ed3-fecfe750809b">Design - LPA</Accountable_Division>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FD54CC-166E-454C-B57A-7506FFF4CF41}"/>
</file>

<file path=customXml/itemProps2.xml><?xml version="1.0" encoding="utf-8"?>
<ds:datastoreItem xmlns:ds="http://schemas.openxmlformats.org/officeDocument/2006/customXml" ds:itemID="{7B563A06-A865-4062-9CC5-50CF744609BC}">
  <ds:schemaRefs>
    <ds:schemaRef ds:uri="http://schemas.microsoft.com/office/2006/metadata/properties"/>
    <ds:schemaRef ds:uri="http://schemas.microsoft.com/office/infopath/2007/PartnerControls"/>
    <ds:schemaRef ds:uri="http://schemas.microsoft.com/sharepoint/v3"/>
    <ds:schemaRef ds:uri="5d608181-e015-4ae2-ad7e-f056c5ecf81a"/>
    <ds:schemaRef ds:uri="4997111c-3f2f-4b47-8887-1bd051690ba0"/>
  </ds:schemaRefs>
</ds:datastoreItem>
</file>

<file path=customXml/itemProps3.xml><?xml version="1.0" encoding="utf-8"?>
<ds:datastoreItem xmlns:ds="http://schemas.openxmlformats.org/officeDocument/2006/customXml" ds:itemID="{EF5DAA4D-49A6-4026-885F-2A31A27EC737}"/>
</file>

<file path=customXml/itemProps4.xml><?xml version="1.0" encoding="utf-8"?>
<ds:datastoreItem xmlns:ds="http://schemas.openxmlformats.org/officeDocument/2006/customXml" ds:itemID="{5FFCF5C2-DD60-495B-B887-C5632E25CEB4}">
  <ds:schemaRefs>
    <ds:schemaRef ds:uri="http://schemas.microsoft.com/office/2006/metadata/longProperties"/>
  </ds:schemaRefs>
</ds:datastoreItem>
</file>

<file path=customXml/itemProps5.xml><?xml version="1.0" encoding="utf-8"?>
<ds:datastoreItem xmlns:ds="http://schemas.openxmlformats.org/officeDocument/2006/customXml" ds:itemID="{E383A12F-C8A8-4A80-A400-6512C7602B94}"/>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 Alternates</vt:lpstr>
    </vt:vector>
  </TitlesOfParts>
  <Company>MoDOT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Alternates</dc:title>
  <dc:subject/>
  <dc:creator>Kenneth Voss</dc:creator>
  <cp:keywords/>
  <cp:lastModifiedBy>Jen Haller</cp:lastModifiedBy>
  <cp:revision>3</cp:revision>
  <cp:lastPrinted>2011-04-05T19:15:00Z</cp:lastPrinted>
  <dcterms:created xsi:type="dcterms:W3CDTF">2023-10-06T17:24:00Z</dcterms:created>
  <dcterms:modified xsi:type="dcterms:W3CDTF">2023-10-06T17:25:00Z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P_Author0">
    <vt:lpwstr/>
  </property>
  <property fmtid="{D5CDD505-2E9C-101B-9397-08002B2CF9AE}" pid="3" name="JSP_Type0">
    <vt:lpwstr/>
  </property>
  <property fmtid="{D5CDD505-2E9C-101B-9397-08002B2CF9AE}" pid="4" name="ExplanatoryNotes0">
    <vt:lpwstr/>
  </property>
  <property fmtid="{D5CDD505-2E9C-101B-9397-08002B2CF9AE}" pid="5" name="display_urn:schemas-microsoft-com:office:office#Editor">
    <vt:lpwstr>Llans Taylor</vt:lpwstr>
  </property>
  <property fmtid="{D5CDD505-2E9C-101B-9397-08002B2CF9AE}" pid="6" name="Order">
    <vt:lpwstr>42000.0000000000</vt:lpwstr>
  </property>
  <property fmtid="{D5CDD505-2E9C-101B-9397-08002B2CF9AE}" pid="7" name="Units0">
    <vt:lpwstr/>
  </property>
  <property fmtid="{D5CDD505-2E9C-101B-9397-08002B2CF9AE}" pid="8" name="Last_Modified0">
    <vt:lpwstr/>
  </property>
  <property fmtid="{D5CDD505-2E9C-101B-9397-08002B2CF9AE}" pid="9" name="display_urn:schemas-microsoft-com:office:office#Author">
    <vt:lpwstr>Shelly L. Cooper</vt:lpwstr>
  </property>
  <property fmtid="{D5CDD505-2E9C-101B-9397-08002B2CF9AE}" pid="10" name="First_Effective_Bid_Opening_Date0">
    <vt:lpwstr/>
  </property>
  <property fmtid="{D5CDD505-2E9C-101B-9397-08002B2CF9AE}" pid="11" name="Revision_Date0">
    <vt:lpwstr/>
  </property>
  <property fmtid="{D5CDD505-2E9C-101B-9397-08002B2CF9AE}" pid="12" name="Revision Request Number">
    <vt:lpwstr/>
  </property>
  <property fmtid="{D5CDD505-2E9C-101B-9397-08002B2CF9AE}" pid="13" name="JSP_Title0">
    <vt:lpwstr/>
  </property>
  <property fmtid="{D5CDD505-2E9C-101B-9397-08002B2CF9AE}" pid="14" name="Current Version">
    <vt:lpwstr/>
  </property>
  <property fmtid="{D5CDD505-2E9C-101B-9397-08002B2CF9AE}" pid="15" name="Accountable_Division0">
    <vt:lpwstr/>
  </property>
  <property fmtid="{D5CDD505-2E9C-101B-9397-08002B2CF9AE}" pid="16" name="Draft0">
    <vt:lpwstr/>
  </property>
  <property fmtid="{D5CDD505-2E9C-101B-9397-08002B2CF9AE}" pid="17" name="JSP_Section0">
    <vt:lpwstr/>
  </property>
  <property fmtid="{D5CDD505-2E9C-101B-9397-08002B2CF9AE}" pid="18" name="Frequently Used0">
    <vt:lpwstr/>
  </property>
  <property fmtid="{D5CDD505-2E9C-101B-9397-08002B2CF9AE}" pid="19" name="Last_Effective_Bid_Opening_Date">
    <vt:lpwstr/>
  </property>
  <property fmtid="{D5CDD505-2E9C-101B-9397-08002B2CF9AE}" pid="20" name="ShortName0">
    <vt:lpwstr/>
  </property>
  <property fmtid="{D5CDD505-2E9C-101B-9397-08002B2CF9AE}" pid="21" name="FileAttach0">
    <vt:lpwstr/>
  </property>
  <property fmtid="{D5CDD505-2E9C-101B-9397-08002B2CF9AE}" pid="22" name="Active/Inactive0">
    <vt:lpwstr/>
  </property>
  <property fmtid="{D5CDD505-2E9C-101B-9397-08002B2CF9AE}" pid="23" name="NotesID0">
    <vt:lpwstr/>
  </property>
  <property fmtid="{D5CDD505-2E9C-101B-9397-08002B2CF9AE}" pid="24" name="Explanatory_Notes0">
    <vt:lpwstr/>
  </property>
  <property fmtid="{D5CDD505-2E9C-101B-9397-08002B2CF9AE}" pid="25" name="Units">
    <vt:lpwstr>Dual</vt:lpwstr>
  </property>
  <property fmtid="{D5CDD505-2E9C-101B-9397-08002B2CF9AE}" pid="26" name="ContentTypeId">
    <vt:lpwstr>0x010100F84DEB81849E344AA4D2093FC6E95592</vt:lpwstr>
  </property>
  <property fmtid="{D5CDD505-2E9C-101B-9397-08002B2CF9AE}" pid="27" name="MediaServiceImageTags">
    <vt:lpwstr/>
  </property>
</Properties>
</file>