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93E9" w14:textId="5B6130BE" w:rsidR="00632037" w:rsidRPr="00992EE4" w:rsidRDefault="00D4146A" w:rsidP="00992EE4">
      <w:pPr>
        <w:pStyle w:val="Heading1"/>
      </w:pPr>
      <w:r>
        <w:t>LPA Buy America Requirements</w:t>
      </w:r>
      <w:r w:rsidR="00632037" w:rsidRPr="00992EE4">
        <w:rPr>
          <w:u w:val="none"/>
        </w:rPr>
        <w:t xml:space="preserve"> </w:t>
      </w:r>
      <w:r w:rsidR="00A473AD">
        <w:rPr>
          <w:u w:val="none"/>
        </w:rPr>
        <w:t>LPA-18-08A</w:t>
      </w:r>
    </w:p>
    <w:p w14:paraId="51CE0891" w14:textId="77777777" w:rsidR="00632037" w:rsidRDefault="00632037" w:rsidP="00632037"/>
    <w:p w14:paraId="5A328493" w14:textId="158AA7FF" w:rsidR="00B03E1F" w:rsidRPr="004D75B8" w:rsidRDefault="00B03E1F" w:rsidP="00B03E1F">
      <w:pPr>
        <w:rPr>
          <w:snapToGrid w:val="0"/>
          <w:color w:val="000000"/>
        </w:rPr>
      </w:pPr>
      <w:r w:rsidRPr="004D75B8">
        <w:rPr>
          <w:b/>
          <w:snapToGrid w:val="0"/>
          <w:color w:val="000000"/>
        </w:rPr>
        <w:t>106.9 Buy America Requirement</w:t>
      </w:r>
      <w:r w:rsidR="00F1064E">
        <w:rPr>
          <w:b/>
          <w:snapToGrid w:val="0"/>
          <w:color w:val="000000"/>
        </w:rPr>
        <w:t xml:space="preserve">.  </w:t>
      </w:r>
      <w:r w:rsidRPr="004D75B8">
        <w:rPr>
          <w:snapToGrid w:val="0"/>
          <w:color w:val="000000"/>
        </w:rPr>
        <w:t xml:space="preserve">On all federal-aid projects, the contractor's attention is directed to Title 23 CFR 635.410 </w:t>
      </w:r>
      <w:r w:rsidRPr="004D75B8">
        <w:rPr>
          <w:iCs/>
          <w:snapToGrid w:val="0"/>
          <w:color w:val="000000"/>
        </w:rPr>
        <w:t>Buy America Requirements</w:t>
      </w:r>
      <w:r w:rsidR="00934E4E">
        <w:rPr>
          <w:iCs/>
          <w:snapToGrid w:val="0"/>
          <w:color w:val="000000"/>
        </w:rPr>
        <w:t xml:space="preserve"> and the Bipartisan Infra</w:t>
      </w:r>
      <w:r w:rsidR="00C00A34">
        <w:rPr>
          <w:iCs/>
          <w:snapToGrid w:val="0"/>
          <w:color w:val="000000"/>
        </w:rPr>
        <w:t>structure Law (2021) Build America, Buy America Act Publication L. No. 117-58 regarding Buy America provisions on the procurement of foreign products and materials</w:t>
      </w:r>
      <w:r w:rsidRPr="004D75B8">
        <w:rPr>
          <w:snapToGrid w:val="0"/>
          <w:color w:val="000000"/>
        </w:rPr>
        <w:t xml:space="preserve">.  Where steel or iron products </w:t>
      </w:r>
      <w:r w:rsidR="00C00A34">
        <w:rPr>
          <w:snapToGrid w:val="0"/>
          <w:color w:val="000000"/>
        </w:rPr>
        <w:t xml:space="preserve">or construction materials consisting primarily of non-ferrous metals, plastic and polymer-based products, glass, lumber or drywall </w:t>
      </w:r>
      <w:r w:rsidRPr="004D75B8">
        <w:rPr>
          <w:snapToGrid w:val="0"/>
          <w:color w:val="000000"/>
        </w:rPr>
        <w:t xml:space="preserve">are to be permanently incorporated into the contract work, </w:t>
      </w:r>
      <w:proofErr w:type="gramStart"/>
      <w:r w:rsidR="00C00A34">
        <w:rPr>
          <w:snapToGrid w:val="0"/>
          <w:color w:val="000000"/>
        </w:rPr>
        <w:t xml:space="preserve">these </w:t>
      </w:r>
      <w:r w:rsidRPr="004D75B8">
        <w:rPr>
          <w:snapToGrid w:val="0"/>
          <w:color w:val="000000"/>
        </w:rPr>
        <w:t>material</w:t>
      </w:r>
      <w:proofErr w:type="gramEnd"/>
      <w:r w:rsidRPr="004D75B8">
        <w:rPr>
          <w:snapToGrid w:val="0"/>
          <w:color w:val="000000"/>
        </w:rPr>
        <w:t xml:space="preserve"> shall be manufactured in the USA except for "minor usage" as described herein.  Furthermore, any coating process of the steel or iron shall be performed in the USA.  The use of pig iron and processed, pelletized and reduced iron ore manufactured outside of the USA will be permitted in the domestic manufacturing process for steel or iron material.</w:t>
      </w:r>
    </w:p>
    <w:p w14:paraId="345235F2" w14:textId="77777777" w:rsidR="00B03E1F" w:rsidRPr="00F1064E" w:rsidRDefault="00B03E1F" w:rsidP="00F1064E"/>
    <w:p w14:paraId="50EC4E91" w14:textId="6E455BD0" w:rsidR="00B03E1F" w:rsidRPr="00F1064E" w:rsidRDefault="00F1064E" w:rsidP="00F1064E">
      <w:r w:rsidRPr="00F1064E">
        <w:rPr>
          <w:b/>
          <w:w w:val="105"/>
        </w:rPr>
        <w:t>106.9.1</w:t>
      </w:r>
      <w:r>
        <w:rPr>
          <w:w w:val="105"/>
        </w:rPr>
        <w:t xml:space="preserve"> </w:t>
      </w:r>
      <w:r w:rsidR="00B03E1F" w:rsidRPr="00F1064E">
        <w:rPr>
          <w:w w:val="105"/>
        </w:rPr>
        <w:t xml:space="preserve">Any sources </w:t>
      </w:r>
      <w:r w:rsidR="00B03E1F" w:rsidRPr="00F1064E">
        <w:rPr>
          <w:spacing w:val="5"/>
          <w:w w:val="105"/>
        </w:rPr>
        <w:t xml:space="preserve">other </w:t>
      </w:r>
      <w:r w:rsidR="00B03E1F" w:rsidRPr="00F1064E">
        <w:rPr>
          <w:spacing w:val="4"/>
          <w:w w:val="105"/>
        </w:rPr>
        <w:t xml:space="preserve">than </w:t>
      </w:r>
      <w:r w:rsidR="00B03E1F" w:rsidRPr="00F1064E">
        <w:rPr>
          <w:spacing w:val="6"/>
          <w:w w:val="105"/>
        </w:rPr>
        <w:t xml:space="preserve">the </w:t>
      </w:r>
      <w:r w:rsidR="00B03E1F" w:rsidRPr="00F1064E">
        <w:rPr>
          <w:spacing w:val="-6"/>
          <w:w w:val="105"/>
        </w:rPr>
        <w:t xml:space="preserve">USA </w:t>
      </w:r>
      <w:r w:rsidR="00B03E1F" w:rsidRPr="00F1064E">
        <w:rPr>
          <w:w w:val="105"/>
        </w:rPr>
        <w:t xml:space="preserve">as defined </w:t>
      </w:r>
      <w:r w:rsidR="00B03E1F" w:rsidRPr="00F1064E">
        <w:rPr>
          <w:spacing w:val="-5"/>
          <w:w w:val="105"/>
        </w:rPr>
        <w:t xml:space="preserve">will </w:t>
      </w:r>
      <w:r w:rsidR="00B03E1F" w:rsidRPr="00F1064E">
        <w:rPr>
          <w:spacing w:val="-4"/>
          <w:w w:val="105"/>
        </w:rPr>
        <w:t xml:space="preserve">be </w:t>
      </w:r>
      <w:r w:rsidR="00B03E1F" w:rsidRPr="00F1064E">
        <w:rPr>
          <w:w w:val="105"/>
        </w:rPr>
        <w:t xml:space="preserve">considered foreign. </w:t>
      </w:r>
      <w:r w:rsidR="00B03E1F" w:rsidRPr="00F1064E">
        <w:rPr>
          <w:spacing w:val="8"/>
          <w:w w:val="105"/>
        </w:rPr>
        <w:t xml:space="preserve">The </w:t>
      </w:r>
      <w:r w:rsidR="00B03E1F" w:rsidRPr="00F1064E">
        <w:rPr>
          <w:w w:val="105"/>
        </w:rPr>
        <w:t xml:space="preserve">required domestic manufacturing process shall include </w:t>
      </w:r>
      <w:r w:rsidR="00B03E1F" w:rsidRPr="00F1064E">
        <w:rPr>
          <w:spacing w:val="4"/>
          <w:w w:val="105"/>
        </w:rPr>
        <w:t xml:space="preserve">formation </w:t>
      </w:r>
      <w:r w:rsidR="00B03E1F" w:rsidRPr="00F1064E">
        <w:rPr>
          <w:spacing w:val="3"/>
          <w:w w:val="105"/>
        </w:rPr>
        <w:t xml:space="preserve">of </w:t>
      </w:r>
      <w:r w:rsidR="00B03E1F" w:rsidRPr="00F1064E">
        <w:rPr>
          <w:spacing w:val="2"/>
          <w:w w:val="105"/>
        </w:rPr>
        <w:t xml:space="preserve">ingots </w:t>
      </w:r>
      <w:r w:rsidR="00B03E1F" w:rsidRPr="00F1064E">
        <w:rPr>
          <w:w w:val="105"/>
        </w:rPr>
        <w:t xml:space="preserve">and any </w:t>
      </w:r>
      <w:r w:rsidR="00B03E1F" w:rsidRPr="00F1064E">
        <w:rPr>
          <w:spacing w:val="-4"/>
          <w:w w:val="105"/>
        </w:rPr>
        <w:t xml:space="preserve">subsequent </w:t>
      </w:r>
      <w:r w:rsidR="00B03E1F" w:rsidRPr="00F1064E">
        <w:rPr>
          <w:w w:val="105"/>
        </w:rPr>
        <w:t xml:space="preserve">process. Coatings shall include any surface finish </w:t>
      </w:r>
      <w:r w:rsidR="00B03E1F" w:rsidRPr="00F1064E">
        <w:rPr>
          <w:spacing w:val="4"/>
          <w:w w:val="105"/>
        </w:rPr>
        <w:t xml:space="preserve">that </w:t>
      </w:r>
      <w:r w:rsidR="00B03E1F" w:rsidRPr="00F1064E">
        <w:rPr>
          <w:spacing w:val="5"/>
          <w:w w:val="105"/>
        </w:rPr>
        <w:t xml:space="preserve">protects </w:t>
      </w:r>
      <w:r w:rsidR="00B03E1F" w:rsidRPr="00F1064E">
        <w:rPr>
          <w:spacing w:val="3"/>
          <w:w w:val="105"/>
        </w:rPr>
        <w:t xml:space="preserve">or </w:t>
      </w:r>
      <w:r w:rsidR="00B03E1F" w:rsidRPr="00F1064E">
        <w:rPr>
          <w:spacing w:val="-4"/>
          <w:w w:val="105"/>
        </w:rPr>
        <w:t xml:space="preserve">adds </w:t>
      </w:r>
      <w:r w:rsidR="00B03E1F" w:rsidRPr="00F1064E">
        <w:rPr>
          <w:w w:val="105"/>
        </w:rPr>
        <w:t xml:space="preserve">value </w:t>
      </w:r>
      <w:r w:rsidR="00B03E1F" w:rsidRPr="00F1064E">
        <w:rPr>
          <w:spacing w:val="6"/>
          <w:w w:val="105"/>
        </w:rPr>
        <w:t>to the</w:t>
      </w:r>
      <w:r w:rsidR="00B03E1F" w:rsidRPr="00F1064E">
        <w:rPr>
          <w:spacing w:val="36"/>
          <w:w w:val="105"/>
        </w:rPr>
        <w:t xml:space="preserve"> </w:t>
      </w:r>
      <w:r w:rsidR="00B03E1F" w:rsidRPr="00F1064E">
        <w:rPr>
          <w:w w:val="105"/>
        </w:rPr>
        <w:t>product.</w:t>
      </w:r>
    </w:p>
    <w:p w14:paraId="148EFFB9" w14:textId="77777777" w:rsidR="00B03E1F" w:rsidRPr="00F1064E" w:rsidRDefault="00B03E1F" w:rsidP="00F1064E"/>
    <w:p w14:paraId="4CF51706" w14:textId="687E57BF" w:rsidR="00B03E1F" w:rsidRPr="00F1064E" w:rsidRDefault="00F1064E" w:rsidP="00F1064E">
      <w:r w:rsidRPr="00F1064E">
        <w:rPr>
          <w:b/>
          <w:w w:val="105"/>
        </w:rPr>
        <w:t>106.9.2</w:t>
      </w:r>
      <w:r>
        <w:rPr>
          <w:w w:val="105"/>
        </w:rPr>
        <w:t xml:space="preserve"> </w:t>
      </w:r>
      <w:r w:rsidR="00B03E1F" w:rsidRPr="00F1064E">
        <w:rPr>
          <w:w w:val="105"/>
        </w:rPr>
        <w:t>“</w:t>
      </w:r>
      <w:r w:rsidR="00B03E1F" w:rsidRPr="00F1064E">
        <w:rPr>
          <w:spacing w:val="2"/>
          <w:w w:val="105"/>
        </w:rPr>
        <w:t xml:space="preserve">Minor </w:t>
      </w:r>
      <w:r w:rsidR="00B03E1F" w:rsidRPr="00F1064E">
        <w:rPr>
          <w:spacing w:val="-4"/>
          <w:w w:val="105"/>
        </w:rPr>
        <w:t xml:space="preserve">usage” </w:t>
      </w:r>
      <w:r w:rsidR="00B03E1F" w:rsidRPr="00F1064E">
        <w:rPr>
          <w:spacing w:val="3"/>
          <w:w w:val="105"/>
        </w:rPr>
        <w:t xml:space="preserve">of </w:t>
      </w:r>
      <w:r w:rsidR="00C00A34">
        <w:rPr>
          <w:w w:val="105"/>
        </w:rPr>
        <w:t>the above products</w:t>
      </w:r>
      <w:r w:rsidR="00B03E1F" w:rsidRPr="00F1064E">
        <w:rPr>
          <w:spacing w:val="2"/>
          <w:w w:val="105"/>
        </w:rPr>
        <w:t xml:space="preserve"> </w:t>
      </w:r>
      <w:r w:rsidR="00B03E1F" w:rsidRPr="00F1064E">
        <w:rPr>
          <w:spacing w:val="3"/>
          <w:w w:val="105"/>
        </w:rPr>
        <w:t xml:space="preserve">or coating </w:t>
      </w:r>
      <w:r w:rsidR="00B03E1F" w:rsidRPr="00F1064E">
        <w:rPr>
          <w:w w:val="105"/>
        </w:rPr>
        <w:t xml:space="preserve">processes </w:t>
      </w:r>
      <w:r w:rsidR="00B03E1F" w:rsidRPr="00F1064E">
        <w:rPr>
          <w:spacing w:val="-5"/>
          <w:w w:val="105"/>
        </w:rPr>
        <w:t xml:space="preserve">will </w:t>
      </w:r>
      <w:proofErr w:type="gramStart"/>
      <w:r w:rsidR="00B03E1F" w:rsidRPr="00F1064E">
        <w:rPr>
          <w:spacing w:val="-4"/>
          <w:w w:val="105"/>
        </w:rPr>
        <w:t xml:space="preserve">be  </w:t>
      </w:r>
      <w:r w:rsidR="00B03E1F" w:rsidRPr="00F1064E">
        <w:rPr>
          <w:spacing w:val="3"/>
          <w:w w:val="105"/>
        </w:rPr>
        <w:t>permitted</w:t>
      </w:r>
      <w:proofErr w:type="gramEnd"/>
      <w:r w:rsidR="00B03E1F" w:rsidRPr="00F1064E">
        <w:rPr>
          <w:spacing w:val="3"/>
          <w:w w:val="105"/>
        </w:rPr>
        <w:t xml:space="preserve">, </w:t>
      </w:r>
      <w:r w:rsidR="00B03E1F" w:rsidRPr="00F1064E">
        <w:rPr>
          <w:w w:val="105"/>
        </w:rPr>
        <w:t xml:space="preserve">provided </w:t>
      </w:r>
      <w:r w:rsidR="00B03E1F" w:rsidRPr="00F1064E">
        <w:rPr>
          <w:spacing w:val="6"/>
          <w:w w:val="105"/>
        </w:rPr>
        <w:t xml:space="preserve">the </w:t>
      </w:r>
      <w:r w:rsidR="00B03E1F" w:rsidRPr="00F1064E">
        <w:rPr>
          <w:w w:val="105"/>
        </w:rPr>
        <w:t xml:space="preserve">cost  </w:t>
      </w:r>
      <w:r w:rsidR="00B03E1F" w:rsidRPr="00F1064E">
        <w:rPr>
          <w:spacing w:val="3"/>
          <w:w w:val="105"/>
        </w:rPr>
        <w:t xml:space="preserve">of </w:t>
      </w:r>
      <w:r w:rsidR="00B03E1F" w:rsidRPr="00F1064E">
        <w:rPr>
          <w:spacing w:val="-4"/>
          <w:w w:val="105"/>
        </w:rPr>
        <w:t xml:space="preserve">such </w:t>
      </w:r>
      <w:r w:rsidR="00B03E1F" w:rsidRPr="00F1064E">
        <w:rPr>
          <w:w w:val="105"/>
        </w:rPr>
        <w:t xml:space="preserve">products does </w:t>
      </w:r>
      <w:r w:rsidR="00B03E1F" w:rsidRPr="00F1064E">
        <w:rPr>
          <w:spacing w:val="4"/>
          <w:w w:val="105"/>
        </w:rPr>
        <w:t xml:space="preserve">not </w:t>
      </w:r>
      <w:r w:rsidR="00B03E1F" w:rsidRPr="00F1064E">
        <w:rPr>
          <w:w w:val="105"/>
        </w:rPr>
        <w:t xml:space="preserve">exceed </w:t>
      </w:r>
      <w:r w:rsidR="00B03E1F" w:rsidRPr="00F1064E">
        <w:rPr>
          <w:spacing w:val="2"/>
          <w:w w:val="105"/>
        </w:rPr>
        <w:t xml:space="preserve">1/10 </w:t>
      </w:r>
      <w:r w:rsidR="00B03E1F" w:rsidRPr="00F1064E">
        <w:rPr>
          <w:spacing w:val="3"/>
          <w:w w:val="105"/>
        </w:rPr>
        <w:t xml:space="preserve">of </w:t>
      </w:r>
      <w:r w:rsidR="00B03E1F" w:rsidRPr="00F1064E">
        <w:rPr>
          <w:spacing w:val="4"/>
          <w:w w:val="105"/>
        </w:rPr>
        <w:t xml:space="preserve">one </w:t>
      </w:r>
      <w:r w:rsidR="00B03E1F" w:rsidRPr="00F1064E">
        <w:rPr>
          <w:spacing w:val="2"/>
          <w:w w:val="105"/>
        </w:rPr>
        <w:t xml:space="preserve">percent </w:t>
      </w:r>
      <w:r w:rsidR="00B03E1F" w:rsidRPr="00F1064E">
        <w:rPr>
          <w:spacing w:val="3"/>
          <w:w w:val="105"/>
        </w:rPr>
        <w:t xml:space="preserve">of </w:t>
      </w:r>
      <w:r w:rsidR="00B03E1F" w:rsidRPr="00F1064E">
        <w:rPr>
          <w:spacing w:val="6"/>
          <w:w w:val="105"/>
        </w:rPr>
        <w:t xml:space="preserve">the total </w:t>
      </w:r>
      <w:r w:rsidR="00B03E1F" w:rsidRPr="00F1064E">
        <w:rPr>
          <w:spacing w:val="3"/>
          <w:w w:val="105"/>
        </w:rPr>
        <w:t xml:space="preserve">contract </w:t>
      </w:r>
      <w:r w:rsidR="00B03E1F" w:rsidRPr="00F1064E">
        <w:rPr>
          <w:w w:val="105"/>
        </w:rPr>
        <w:t xml:space="preserve">cost </w:t>
      </w:r>
      <w:r w:rsidR="00B03E1F" w:rsidRPr="00F1064E">
        <w:rPr>
          <w:spacing w:val="3"/>
          <w:w w:val="105"/>
        </w:rPr>
        <w:t xml:space="preserve">or </w:t>
      </w:r>
      <w:r w:rsidR="00B03E1F" w:rsidRPr="00F1064E">
        <w:rPr>
          <w:spacing w:val="4"/>
          <w:w w:val="105"/>
        </w:rPr>
        <w:t xml:space="preserve">$2,500.00, </w:t>
      </w:r>
      <w:r w:rsidR="00B03E1F" w:rsidRPr="00F1064E">
        <w:rPr>
          <w:w w:val="105"/>
        </w:rPr>
        <w:t xml:space="preserve">whichever is greater. If foreign steel, </w:t>
      </w:r>
      <w:r w:rsidR="00B03E1F" w:rsidRPr="00F1064E">
        <w:rPr>
          <w:spacing w:val="2"/>
          <w:w w:val="105"/>
        </w:rPr>
        <w:t xml:space="preserve">iron </w:t>
      </w:r>
      <w:r w:rsidR="00B03E1F" w:rsidRPr="00F1064E">
        <w:rPr>
          <w:spacing w:val="3"/>
          <w:w w:val="105"/>
        </w:rPr>
        <w:t xml:space="preserve">or coating </w:t>
      </w:r>
      <w:r w:rsidR="00B03E1F" w:rsidRPr="00F1064E">
        <w:rPr>
          <w:w w:val="105"/>
        </w:rPr>
        <w:t xml:space="preserve">processes are </w:t>
      </w:r>
      <w:r w:rsidR="00B03E1F" w:rsidRPr="00F1064E">
        <w:rPr>
          <w:spacing w:val="-5"/>
          <w:w w:val="105"/>
        </w:rPr>
        <w:t xml:space="preserve">used, </w:t>
      </w:r>
      <w:r w:rsidR="00B03E1F" w:rsidRPr="00F1064E">
        <w:rPr>
          <w:w w:val="105"/>
        </w:rPr>
        <w:t xml:space="preserve">invoices </w:t>
      </w:r>
      <w:r w:rsidR="00B03E1F" w:rsidRPr="00F1064E">
        <w:rPr>
          <w:spacing w:val="6"/>
          <w:w w:val="105"/>
        </w:rPr>
        <w:t xml:space="preserve">to </w:t>
      </w:r>
      <w:r w:rsidR="00B03E1F" w:rsidRPr="00F1064E">
        <w:rPr>
          <w:w w:val="105"/>
        </w:rPr>
        <w:t xml:space="preserve">document </w:t>
      </w:r>
      <w:r w:rsidR="00B03E1F" w:rsidRPr="00F1064E">
        <w:rPr>
          <w:spacing w:val="6"/>
          <w:w w:val="105"/>
        </w:rPr>
        <w:t xml:space="preserve">the </w:t>
      </w:r>
      <w:r w:rsidR="00B03E1F" w:rsidRPr="00F1064E">
        <w:rPr>
          <w:w w:val="105"/>
        </w:rPr>
        <w:t xml:space="preserve">cost </w:t>
      </w:r>
      <w:r w:rsidR="00B03E1F" w:rsidRPr="00F1064E">
        <w:rPr>
          <w:spacing w:val="3"/>
          <w:w w:val="105"/>
        </w:rPr>
        <w:t xml:space="preserve">of </w:t>
      </w:r>
      <w:r w:rsidR="00B03E1F" w:rsidRPr="00F1064E">
        <w:rPr>
          <w:spacing w:val="6"/>
          <w:w w:val="105"/>
        </w:rPr>
        <w:t xml:space="preserve">the </w:t>
      </w:r>
      <w:r w:rsidR="00B03E1F" w:rsidRPr="00F1064E">
        <w:rPr>
          <w:w w:val="105"/>
        </w:rPr>
        <w:t xml:space="preserve">foreign </w:t>
      </w:r>
      <w:r w:rsidR="00B03E1F" w:rsidRPr="00F1064E">
        <w:rPr>
          <w:spacing w:val="5"/>
          <w:w w:val="105"/>
        </w:rPr>
        <w:t xml:space="preserve">portion, </w:t>
      </w:r>
      <w:r w:rsidR="00B03E1F" w:rsidRPr="00F1064E">
        <w:rPr>
          <w:w w:val="105"/>
        </w:rPr>
        <w:t xml:space="preserve">as delivered </w:t>
      </w:r>
      <w:r w:rsidR="00B03E1F" w:rsidRPr="00F1064E">
        <w:rPr>
          <w:spacing w:val="6"/>
          <w:w w:val="105"/>
        </w:rPr>
        <w:t xml:space="preserve">to the </w:t>
      </w:r>
      <w:r w:rsidR="00B03E1F" w:rsidRPr="00F1064E">
        <w:rPr>
          <w:spacing w:val="3"/>
          <w:w w:val="105"/>
        </w:rPr>
        <w:t xml:space="preserve">project, </w:t>
      </w:r>
      <w:r w:rsidR="00B03E1F" w:rsidRPr="00F1064E">
        <w:rPr>
          <w:w w:val="105"/>
        </w:rPr>
        <w:t xml:space="preserve">shall </w:t>
      </w:r>
      <w:r w:rsidR="00B03E1F" w:rsidRPr="00F1064E">
        <w:rPr>
          <w:spacing w:val="-4"/>
          <w:w w:val="105"/>
        </w:rPr>
        <w:t xml:space="preserve">be </w:t>
      </w:r>
      <w:r w:rsidR="00B03E1F" w:rsidRPr="00F1064E">
        <w:rPr>
          <w:w w:val="105"/>
        </w:rPr>
        <w:t xml:space="preserve">provided and </w:t>
      </w:r>
      <w:r w:rsidR="00B03E1F" w:rsidRPr="00F1064E">
        <w:rPr>
          <w:spacing w:val="6"/>
          <w:w w:val="105"/>
        </w:rPr>
        <w:t xml:space="preserve">the </w:t>
      </w:r>
      <w:r w:rsidR="00B03E1F" w:rsidRPr="00F1064E">
        <w:rPr>
          <w:w w:val="105"/>
        </w:rPr>
        <w:t xml:space="preserve">engineer’s written </w:t>
      </w:r>
      <w:r w:rsidR="00B03E1F" w:rsidRPr="00F1064E">
        <w:rPr>
          <w:spacing w:val="3"/>
          <w:w w:val="105"/>
        </w:rPr>
        <w:t xml:space="preserve">approval </w:t>
      </w:r>
      <w:r w:rsidR="00B03E1F" w:rsidRPr="00F1064E">
        <w:rPr>
          <w:w w:val="105"/>
        </w:rPr>
        <w:t xml:space="preserve">obtained </w:t>
      </w:r>
      <w:r w:rsidR="00B03E1F" w:rsidRPr="00F1064E">
        <w:rPr>
          <w:spacing w:val="3"/>
          <w:w w:val="105"/>
        </w:rPr>
        <w:t xml:space="preserve">prior </w:t>
      </w:r>
      <w:r w:rsidR="00B03E1F" w:rsidRPr="00F1064E">
        <w:rPr>
          <w:spacing w:val="6"/>
          <w:w w:val="105"/>
        </w:rPr>
        <w:t xml:space="preserve">to </w:t>
      </w:r>
      <w:r w:rsidR="00B03E1F" w:rsidRPr="00F1064E">
        <w:rPr>
          <w:w w:val="105"/>
        </w:rPr>
        <w:t xml:space="preserve">placing </w:t>
      </w:r>
      <w:r w:rsidR="00B03E1F" w:rsidRPr="00F1064E">
        <w:rPr>
          <w:spacing w:val="6"/>
          <w:w w:val="105"/>
        </w:rPr>
        <w:t xml:space="preserve">the </w:t>
      </w:r>
      <w:r w:rsidR="00B03E1F" w:rsidRPr="00F1064E">
        <w:rPr>
          <w:spacing w:val="2"/>
          <w:w w:val="105"/>
        </w:rPr>
        <w:t xml:space="preserve">material </w:t>
      </w:r>
      <w:r w:rsidR="00B03E1F" w:rsidRPr="00F1064E">
        <w:rPr>
          <w:w w:val="105"/>
        </w:rPr>
        <w:t>in any</w:t>
      </w:r>
      <w:r w:rsidR="00B03E1F" w:rsidRPr="00F1064E">
        <w:rPr>
          <w:spacing w:val="16"/>
          <w:w w:val="105"/>
        </w:rPr>
        <w:t xml:space="preserve"> </w:t>
      </w:r>
      <w:r w:rsidR="00B03E1F" w:rsidRPr="00F1064E">
        <w:rPr>
          <w:w w:val="105"/>
        </w:rPr>
        <w:t>work.</w:t>
      </w:r>
    </w:p>
    <w:p w14:paraId="71813192" w14:textId="77777777" w:rsidR="00B03E1F" w:rsidRPr="00F1064E" w:rsidRDefault="00B03E1F" w:rsidP="00F1064E"/>
    <w:p w14:paraId="02BAC12A" w14:textId="21EB3C98" w:rsidR="00F1064E" w:rsidRPr="004D75B8" w:rsidRDefault="00F1064E" w:rsidP="00F1064E">
      <w:pPr>
        <w:rPr>
          <w:snapToGrid w:val="0"/>
          <w:color w:val="000000"/>
        </w:rPr>
      </w:pPr>
      <w:r w:rsidRPr="004D75B8">
        <w:rPr>
          <w:b/>
          <w:snapToGrid w:val="0"/>
          <w:color w:val="000000"/>
        </w:rPr>
        <w:t>106.9.3</w:t>
      </w:r>
      <w:r w:rsidRPr="004D75B8">
        <w:rPr>
          <w:snapToGrid w:val="0"/>
          <w:color w:val="000000"/>
        </w:rPr>
        <w:t xml:space="preserve"> Buy America requirements include a step certification for all fabrication processes of all </w:t>
      </w:r>
      <w:r w:rsidR="00C00A34">
        <w:rPr>
          <w:snapToGrid w:val="0"/>
          <w:color w:val="000000"/>
        </w:rPr>
        <w:t>mentioned</w:t>
      </w:r>
      <w:r w:rsidRPr="004D75B8">
        <w:rPr>
          <w:snapToGrid w:val="0"/>
          <w:color w:val="000000"/>
        </w:rPr>
        <w:t xml:space="preserve"> materials that are accepte</w:t>
      </w:r>
      <w:r>
        <w:rPr>
          <w:snapToGrid w:val="0"/>
          <w:color w:val="000000"/>
        </w:rPr>
        <w:t>d</w:t>
      </w:r>
      <w:r w:rsidRPr="004D75B8">
        <w:rPr>
          <w:snapToGrid w:val="0"/>
          <w:color w:val="000000"/>
        </w:rPr>
        <w:t xml:space="preserve"> per Sec 1000.</w:t>
      </w:r>
    </w:p>
    <w:p w14:paraId="2FAAF5F7" w14:textId="77777777" w:rsidR="00B03E1F" w:rsidRPr="00F1064E" w:rsidRDefault="00B03E1F" w:rsidP="00F1064E"/>
    <w:p w14:paraId="0A106810" w14:textId="0D3F3B14" w:rsidR="00F1064E" w:rsidRPr="004D75B8" w:rsidRDefault="00F1064E" w:rsidP="00F1064E">
      <w:pPr>
        <w:autoSpaceDE w:val="0"/>
        <w:autoSpaceDN w:val="0"/>
        <w:rPr>
          <w:rFonts w:cs="Arial"/>
          <w:szCs w:val="22"/>
        </w:rPr>
      </w:pPr>
      <w:r w:rsidRPr="004D75B8">
        <w:rPr>
          <w:b/>
          <w:snapToGrid w:val="0"/>
          <w:color w:val="000000"/>
        </w:rPr>
        <w:t>106.9.3.</w:t>
      </w:r>
      <w:r w:rsidRPr="004D75B8">
        <w:rPr>
          <w:rFonts w:cs="Arial"/>
          <w:b/>
          <w:snapToGrid w:val="0"/>
          <w:color w:val="000000"/>
          <w:szCs w:val="22"/>
        </w:rPr>
        <w:t>1</w:t>
      </w:r>
      <w:r w:rsidRPr="004D75B8">
        <w:rPr>
          <w:rFonts w:cs="Arial"/>
          <w:snapToGrid w:val="0"/>
          <w:color w:val="000000"/>
          <w:szCs w:val="22"/>
        </w:rPr>
        <w:t xml:space="preserve"> </w:t>
      </w:r>
      <w:r w:rsidRPr="004D75B8">
        <w:rPr>
          <w:rFonts w:cs="Arial"/>
          <w:szCs w:val="22"/>
        </w:rPr>
        <w:t>Items designated as Category 1 will consist of steel girders, piling, and reinforcing steel installed on site.  Category 1 items require supporting documentation prior to incorporation into the project showing all steps of manufacturing, including coating, as being completed in the United States and in accordance with CFR Title 23 Section 635.410 Buy America Requirements.  This includes the Mill Test Report from the original producing steel mill and certifications documenting the manufacturing process for all subsequent fabrication, including coatings.  The certification shall include language that certifies the following. That all steel and iron materials permanently incorporated in this project was procured and processed domestically and all manufacturing processes, including coating, as being completed in the United States and in accordance with CFR Title 23 Section 635.410.</w:t>
      </w:r>
    </w:p>
    <w:p w14:paraId="3274F37F" w14:textId="77777777" w:rsidR="00F1064E" w:rsidRPr="004D75B8" w:rsidRDefault="00F1064E" w:rsidP="00F1064E">
      <w:pPr>
        <w:autoSpaceDE w:val="0"/>
        <w:autoSpaceDN w:val="0"/>
        <w:rPr>
          <w:rFonts w:cs="Arial"/>
          <w:szCs w:val="22"/>
        </w:rPr>
      </w:pPr>
    </w:p>
    <w:p w14:paraId="4BAE2621" w14:textId="2F0E0BCC" w:rsidR="00F1064E" w:rsidRPr="004D75B8" w:rsidRDefault="00F1064E" w:rsidP="00F1064E">
      <w:pPr>
        <w:autoSpaceDE w:val="0"/>
        <w:autoSpaceDN w:val="0"/>
        <w:rPr>
          <w:rFonts w:cs="Arial"/>
          <w:szCs w:val="22"/>
        </w:rPr>
      </w:pPr>
      <w:r w:rsidRPr="004D75B8">
        <w:rPr>
          <w:rFonts w:cs="Arial"/>
          <w:b/>
          <w:szCs w:val="22"/>
        </w:rPr>
        <w:t>106.9.3.2</w:t>
      </w:r>
      <w:r w:rsidRPr="004D75B8">
        <w:rPr>
          <w:rFonts w:cs="Arial"/>
          <w:szCs w:val="22"/>
        </w:rPr>
        <w:t xml:space="preserve"> Items designated as Category 2 will include all other steel or iron products not in Category 1 and </w:t>
      </w:r>
      <w:r w:rsidR="00C00A34">
        <w:rPr>
          <w:rFonts w:cs="Arial"/>
          <w:szCs w:val="22"/>
        </w:rPr>
        <w:t xml:space="preserve">the construction materials under this requirement which are </w:t>
      </w:r>
      <w:r w:rsidRPr="004D75B8">
        <w:rPr>
          <w:rFonts w:cs="Arial"/>
          <w:szCs w:val="22"/>
        </w:rPr>
        <w:t>permanently incorporated in the project. Category 2 items shall consist of, but not be limited to items such as fencing, guardrail, signing, lighting and signal supports.  The prime contractor is required to submit</w:t>
      </w:r>
      <w:r w:rsidRPr="004D75B8">
        <w:rPr>
          <w:rFonts w:cs="Arial"/>
          <w:color w:val="FF0000"/>
          <w:szCs w:val="22"/>
        </w:rPr>
        <w:t xml:space="preserve"> </w:t>
      </w:r>
      <w:r w:rsidRPr="004D75B8">
        <w:rPr>
          <w:rFonts w:cs="Arial"/>
          <w:szCs w:val="22"/>
        </w:rPr>
        <w:t>a material of origin form certification prior to incorporation into the project from the fabricator for each item that the product is domestic.  The Certificate of Materials Origin form (</w:t>
      </w:r>
      <w:hyperlink r:id="rId11" w:history="1">
        <w:r w:rsidRPr="004D75B8">
          <w:rPr>
            <w:rFonts w:cs="Arial"/>
            <w:color w:val="0000FF"/>
            <w:szCs w:val="22"/>
            <w:u w:val="single"/>
          </w:rPr>
          <w:t>link to certificate form</w:t>
        </w:r>
      </w:hyperlink>
      <w:r w:rsidRPr="004D75B8">
        <w:rPr>
          <w:rFonts w:cs="Arial"/>
          <w:szCs w:val="22"/>
        </w:rPr>
        <w:t xml:space="preserve">) from the fabricator must show all steps of manufacturing, including coating, as being completed in the United States and in accordance with CFR Title 23 Section 635.410 Buy America Requirements and be signed by a fabricator representative.  The Engineer reserves the right to request additional information and documentation to verify that all Buy America requirements have been satisfied.  These documents shall be submitted upon request </w:t>
      </w:r>
      <w:r w:rsidRPr="004D75B8">
        <w:rPr>
          <w:rFonts w:cs="Arial"/>
          <w:szCs w:val="22"/>
        </w:rPr>
        <w:lastRenderedPageBreak/>
        <w:t>by the Engineer and retained for a period of 3 years after the last reimbursement of the material.</w:t>
      </w:r>
    </w:p>
    <w:p w14:paraId="72F99567" w14:textId="77777777" w:rsidR="00F1064E" w:rsidRPr="004D75B8" w:rsidRDefault="00F1064E" w:rsidP="00F1064E">
      <w:pPr>
        <w:autoSpaceDE w:val="0"/>
        <w:autoSpaceDN w:val="0"/>
        <w:rPr>
          <w:rFonts w:cs="Arial"/>
          <w:szCs w:val="22"/>
        </w:rPr>
      </w:pPr>
    </w:p>
    <w:p w14:paraId="2CDD76A5" w14:textId="0D976006" w:rsidR="00E642F2" w:rsidRDefault="00F1064E" w:rsidP="00300EF9">
      <w:pPr>
        <w:autoSpaceDE w:val="0"/>
        <w:autoSpaceDN w:val="0"/>
        <w:rPr>
          <w:rFonts w:cs="Arial"/>
          <w:szCs w:val="22"/>
        </w:rPr>
      </w:pPr>
      <w:r w:rsidRPr="004D75B8">
        <w:rPr>
          <w:rFonts w:cs="Arial"/>
          <w:b/>
          <w:szCs w:val="22"/>
        </w:rPr>
        <w:t>106.9.3.3</w:t>
      </w:r>
      <w:r>
        <w:rPr>
          <w:rFonts w:cs="Arial"/>
          <w:szCs w:val="22"/>
        </w:rPr>
        <w:t xml:space="preserve"> </w:t>
      </w:r>
      <w:r w:rsidRPr="004D75B8">
        <w:rPr>
          <w:rFonts w:cs="Arial"/>
          <w:szCs w:val="22"/>
        </w:rPr>
        <w:t xml:space="preserve">Any minor miscellaneous </w:t>
      </w:r>
      <w:r w:rsidR="00C00A34">
        <w:rPr>
          <w:rFonts w:cs="Arial"/>
          <w:szCs w:val="22"/>
        </w:rPr>
        <w:t xml:space="preserve">construction material, </w:t>
      </w:r>
      <w:r w:rsidRPr="004D75B8">
        <w:rPr>
          <w:rFonts w:cs="Arial"/>
          <w:szCs w:val="22"/>
        </w:rPr>
        <w:t xml:space="preserve">steel or iron items that are not included in the materials specifications shall be certified by the prime contractor as being procured domestically.  Examples of these items would be bolts for sign posts, anchorage inserts, etc. The certification shall read “I certify all materials permanently incorporated in this project </w:t>
      </w:r>
      <w:r w:rsidR="00E92851">
        <w:rPr>
          <w:rFonts w:cs="Arial"/>
          <w:szCs w:val="22"/>
        </w:rPr>
        <w:t>covered under this provision have been to</w:t>
      </w:r>
      <w:r w:rsidRPr="004D75B8">
        <w:rPr>
          <w:rFonts w:cs="Arial"/>
          <w:szCs w:val="22"/>
        </w:rPr>
        <w:t xml:space="preserve"> the </w:t>
      </w:r>
      <w:r w:rsidR="00E92851">
        <w:rPr>
          <w:rFonts w:cs="Arial"/>
          <w:szCs w:val="22"/>
        </w:rPr>
        <w:t xml:space="preserve">best of my knowledge </w:t>
      </w:r>
      <w:r w:rsidRPr="004D75B8">
        <w:rPr>
          <w:rFonts w:cs="Arial"/>
          <w:szCs w:val="22"/>
        </w:rPr>
        <w:t xml:space="preserve">procured and </w:t>
      </w:r>
      <w:r w:rsidR="004362DA">
        <w:rPr>
          <w:rFonts w:cs="Arial"/>
          <w:szCs w:val="22"/>
        </w:rPr>
        <w:t>all manufactured</w:t>
      </w:r>
      <w:r w:rsidRPr="004D75B8">
        <w:rPr>
          <w:rFonts w:cs="Arial"/>
          <w:szCs w:val="22"/>
        </w:rPr>
        <w:t xml:space="preserve"> domestically</w:t>
      </w:r>
      <w:r w:rsidR="004362DA">
        <w:rPr>
          <w:rFonts w:cs="Arial"/>
          <w:szCs w:val="22"/>
        </w:rPr>
        <w:t>.</w:t>
      </w:r>
      <w:r w:rsidRPr="004D75B8">
        <w:rPr>
          <w:rFonts w:cs="Arial"/>
          <w:szCs w:val="22"/>
        </w:rPr>
        <w:t>”  The certification shall be signed by an authorized representative of the prime contractor. </w:t>
      </w:r>
    </w:p>
    <w:p w14:paraId="02A79063" w14:textId="77777777" w:rsidR="00300EF9" w:rsidRPr="00300EF9" w:rsidRDefault="00300EF9" w:rsidP="00300EF9">
      <w:pPr>
        <w:autoSpaceDE w:val="0"/>
        <w:autoSpaceDN w:val="0"/>
        <w:rPr>
          <w:rFonts w:cs="Arial"/>
          <w:szCs w:val="22"/>
        </w:rPr>
      </w:pPr>
    </w:p>
    <w:p w14:paraId="5110BC30" w14:textId="1461AFF2" w:rsidR="00F1064E" w:rsidRDefault="00300EF9" w:rsidP="00300EF9">
      <w:pPr>
        <w:autoSpaceDE w:val="0"/>
        <w:autoSpaceDN w:val="0"/>
        <w:rPr>
          <w:rFonts w:cs="Arial"/>
          <w:szCs w:val="22"/>
        </w:rPr>
      </w:pPr>
      <w:r w:rsidRPr="00650D44">
        <w:rPr>
          <w:rFonts w:cs="Arial"/>
          <w:b/>
          <w:bCs/>
          <w:szCs w:val="22"/>
        </w:rPr>
        <w:t>106.9.3.4</w:t>
      </w:r>
      <w:r w:rsidRPr="00300EF9">
        <w:rPr>
          <w:rFonts w:cs="Arial"/>
          <w:szCs w:val="22"/>
        </w:rPr>
        <w:t xml:space="preserve"> The National Transportation Product Evaluation P</w:t>
      </w:r>
      <w:r w:rsidRPr="00300EF9">
        <w:rPr>
          <w:rFonts w:cs="Arial"/>
          <w:snapToGrid w:val="0"/>
          <w:color w:val="000000"/>
          <w:szCs w:val="22"/>
        </w:rPr>
        <w:t>rogram (NTPEP) compliance program verifies that some non-iron and steel products fabrication processes conform to 23 CFR 635.410 Buy America Requirements and an acceptable standard per 23 CFR 635.410(d). NTPEP compliant suppliers will not be required to submit step certification documentation with the shipment for some selected non-iron and steel materials. The NTPEP compliant supplier shall maintain the step certificat</w:t>
      </w:r>
      <w:r w:rsidRPr="00300EF9">
        <w:rPr>
          <w:rFonts w:cs="Arial"/>
          <w:szCs w:val="22"/>
        </w:rPr>
        <w:t xml:space="preserve">ion documentation on file and shall provide this documentation to the engineer upon request. </w:t>
      </w:r>
    </w:p>
    <w:p w14:paraId="4A645059" w14:textId="77777777" w:rsidR="00300EF9" w:rsidRPr="00300EF9" w:rsidRDefault="00300EF9" w:rsidP="00300EF9">
      <w:pPr>
        <w:autoSpaceDE w:val="0"/>
        <w:autoSpaceDN w:val="0"/>
        <w:rPr>
          <w:rFonts w:cs="Arial"/>
          <w:szCs w:val="22"/>
        </w:rPr>
      </w:pPr>
    </w:p>
    <w:p w14:paraId="07A89FAE" w14:textId="5DC09CD7" w:rsidR="00B03E1F" w:rsidRDefault="00F1064E" w:rsidP="00300EF9">
      <w:pPr>
        <w:autoSpaceDE w:val="0"/>
        <w:autoSpaceDN w:val="0"/>
        <w:rPr>
          <w:w w:val="105"/>
        </w:rPr>
      </w:pPr>
      <w:r w:rsidRPr="00650D44">
        <w:rPr>
          <w:rFonts w:cs="Arial"/>
          <w:b/>
          <w:bCs/>
          <w:szCs w:val="22"/>
        </w:rPr>
        <w:t>106.9.4</w:t>
      </w:r>
      <w:r w:rsidRPr="00300EF9">
        <w:rPr>
          <w:rFonts w:cs="Arial"/>
          <w:szCs w:val="22"/>
        </w:rPr>
        <w:t xml:space="preserve"> </w:t>
      </w:r>
      <w:r w:rsidR="00B03E1F" w:rsidRPr="00300EF9">
        <w:rPr>
          <w:rFonts w:cs="Arial"/>
          <w:szCs w:val="22"/>
        </w:rPr>
        <w:t>When permitted in the contract, alternate bids may be s</w:t>
      </w:r>
      <w:r w:rsidR="00B03E1F" w:rsidRPr="00F1064E">
        <w:rPr>
          <w:w w:val="105"/>
        </w:rPr>
        <w:t xml:space="preserve">ubmitted </w:t>
      </w:r>
      <w:r w:rsidR="00B03E1F" w:rsidRPr="00F1064E">
        <w:rPr>
          <w:spacing w:val="3"/>
          <w:w w:val="105"/>
        </w:rPr>
        <w:t xml:space="preserve">for </w:t>
      </w:r>
      <w:r>
        <w:rPr>
          <w:w w:val="105"/>
        </w:rPr>
        <w:t>foreign steel and</w:t>
      </w:r>
      <w:r w:rsidR="00B03E1F" w:rsidRPr="00F1064E">
        <w:rPr>
          <w:w w:val="105"/>
        </w:rPr>
        <w:t xml:space="preserve"> </w:t>
      </w:r>
      <w:r w:rsidR="00B03E1F" w:rsidRPr="00F1064E">
        <w:rPr>
          <w:spacing w:val="2"/>
          <w:w w:val="105"/>
        </w:rPr>
        <w:t xml:space="preserve">iron </w:t>
      </w:r>
      <w:r w:rsidR="00B03E1F" w:rsidRPr="00F1064E">
        <w:rPr>
          <w:w w:val="105"/>
        </w:rPr>
        <w:t xml:space="preserve">products. </w:t>
      </w:r>
      <w:r w:rsidR="00B03E1F" w:rsidRPr="00F1064E">
        <w:rPr>
          <w:spacing w:val="8"/>
          <w:w w:val="105"/>
        </w:rPr>
        <w:t xml:space="preserve">The </w:t>
      </w:r>
      <w:r w:rsidR="00B03E1F" w:rsidRPr="00F1064E">
        <w:rPr>
          <w:spacing w:val="-3"/>
          <w:w w:val="105"/>
        </w:rPr>
        <w:t xml:space="preserve">award </w:t>
      </w:r>
      <w:r w:rsidR="00B03E1F" w:rsidRPr="00F1064E">
        <w:rPr>
          <w:spacing w:val="3"/>
          <w:w w:val="105"/>
        </w:rPr>
        <w:t xml:space="preserve">of </w:t>
      </w:r>
      <w:r w:rsidR="00B03E1F" w:rsidRPr="00F1064E">
        <w:rPr>
          <w:spacing w:val="6"/>
          <w:w w:val="105"/>
        </w:rPr>
        <w:t xml:space="preserve">the </w:t>
      </w:r>
      <w:r w:rsidR="00B03E1F" w:rsidRPr="00F1064E">
        <w:rPr>
          <w:spacing w:val="3"/>
          <w:w w:val="105"/>
        </w:rPr>
        <w:t xml:space="preserve">contract </w:t>
      </w:r>
      <w:r w:rsidR="00B03E1F" w:rsidRPr="00F1064E">
        <w:rPr>
          <w:spacing w:val="-3"/>
          <w:w w:val="105"/>
        </w:rPr>
        <w:t xml:space="preserve">when </w:t>
      </w:r>
      <w:r w:rsidR="00B03E1F" w:rsidRPr="00F1064E">
        <w:rPr>
          <w:spacing w:val="3"/>
          <w:w w:val="105"/>
        </w:rPr>
        <w:t xml:space="preserve">alternate </w:t>
      </w:r>
      <w:r w:rsidR="00B03E1F" w:rsidRPr="00F1064E">
        <w:rPr>
          <w:spacing w:val="-5"/>
          <w:w w:val="105"/>
        </w:rPr>
        <w:t xml:space="preserve">bids </w:t>
      </w:r>
      <w:r w:rsidR="00B03E1F" w:rsidRPr="00F1064E">
        <w:rPr>
          <w:w w:val="105"/>
        </w:rPr>
        <w:t xml:space="preserve">are </w:t>
      </w:r>
      <w:r w:rsidR="00B03E1F" w:rsidRPr="00F1064E">
        <w:rPr>
          <w:spacing w:val="4"/>
          <w:w w:val="105"/>
        </w:rPr>
        <w:t xml:space="preserve">permitted </w:t>
      </w:r>
      <w:r w:rsidR="00B03E1F" w:rsidRPr="00F1064E">
        <w:rPr>
          <w:spacing w:val="-5"/>
          <w:w w:val="105"/>
        </w:rPr>
        <w:t xml:space="preserve">will </w:t>
      </w:r>
      <w:r w:rsidR="00B03E1F" w:rsidRPr="00F1064E">
        <w:rPr>
          <w:spacing w:val="-4"/>
          <w:w w:val="105"/>
        </w:rPr>
        <w:t xml:space="preserve">be </w:t>
      </w:r>
      <w:r w:rsidR="00B03E1F" w:rsidRPr="00F1064E">
        <w:rPr>
          <w:spacing w:val="-3"/>
          <w:w w:val="105"/>
        </w:rPr>
        <w:t xml:space="preserve">based </w:t>
      </w:r>
      <w:r w:rsidR="00B03E1F" w:rsidRPr="00F1064E">
        <w:rPr>
          <w:spacing w:val="3"/>
          <w:w w:val="105"/>
        </w:rPr>
        <w:t xml:space="preserve">on </w:t>
      </w:r>
      <w:r w:rsidR="00B03E1F" w:rsidRPr="00F1064E">
        <w:rPr>
          <w:spacing w:val="6"/>
          <w:w w:val="105"/>
        </w:rPr>
        <w:t xml:space="preserve">the </w:t>
      </w:r>
      <w:r>
        <w:rPr>
          <w:spacing w:val="-3"/>
          <w:w w:val="105"/>
        </w:rPr>
        <w:t xml:space="preserve">lowest </w:t>
      </w:r>
      <w:r w:rsidR="00B03E1F" w:rsidRPr="00F1064E">
        <w:rPr>
          <w:spacing w:val="6"/>
          <w:w w:val="105"/>
        </w:rPr>
        <w:t xml:space="preserve">total </w:t>
      </w:r>
      <w:r w:rsidR="00B03E1F" w:rsidRPr="00F1064E">
        <w:rPr>
          <w:spacing w:val="-3"/>
          <w:w w:val="105"/>
        </w:rPr>
        <w:t xml:space="preserve">bid </w:t>
      </w:r>
      <w:r w:rsidR="00B03E1F" w:rsidRPr="00F1064E">
        <w:rPr>
          <w:spacing w:val="3"/>
          <w:w w:val="105"/>
        </w:rPr>
        <w:t xml:space="preserve">of </w:t>
      </w:r>
      <w:r w:rsidR="00B03E1F" w:rsidRPr="00F1064E">
        <w:rPr>
          <w:spacing w:val="6"/>
          <w:w w:val="105"/>
        </w:rPr>
        <w:t xml:space="preserve">the </w:t>
      </w:r>
      <w:r w:rsidR="00B03E1F" w:rsidRPr="00F1064E">
        <w:rPr>
          <w:spacing w:val="3"/>
          <w:w w:val="105"/>
        </w:rPr>
        <w:t xml:space="preserve">contract </w:t>
      </w:r>
      <w:r w:rsidR="00B03E1F" w:rsidRPr="00F1064E">
        <w:rPr>
          <w:spacing w:val="-3"/>
          <w:w w:val="105"/>
        </w:rPr>
        <w:t xml:space="preserve">based </w:t>
      </w:r>
      <w:r w:rsidR="00B03E1F" w:rsidRPr="00F1064E">
        <w:rPr>
          <w:spacing w:val="3"/>
          <w:w w:val="105"/>
        </w:rPr>
        <w:t xml:space="preserve">on </w:t>
      </w:r>
      <w:r w:rsidR="00B03E1F" w:rsidRPr="00F1064E">
        <w:rPr>
          <w:w w:val="105"/>
        </w:rPr>
        <w:t xml:space="preserve">furnishing domestic steel </w:t>
      </w:r>
      <w:r w:rsidR="00B03E1F" w:rsidRPr="00F1064E">
        <w:rPr>
          <w:spacing w:val="3"/>
          <w:w w:val="105"/>
        </w:rPr>
        <w:t xml:space="preserve">or </w:t>
      </w:r>
      <w:r w:rsidR="00B03E1F" w:rsidRPr="00F1064E">
        <w:rPr>
          <w:spacing w:val="2"/>
          <w:w w:val="105"/>
        </w:rPr>
        <w:t xml:space="preserve">iron </w:t>
      </w:r>
      <w:r w:rsidR="00B03E1F" w:rsidRPr="00F1064E">
        <w:rPr>
          <w:w w:val="105"/>
        </w:rPr>
        <w:t xml:space="preserve">products </w:t>
      </w:r>
      <w:r w:rsidR="00B03E1F" w:rsidRPr="00F1064E">
        <w:rPr>
          <w:spacing w:val="3"/>
          <w:w w:val="105"/>
        </w:rPr>
        <w:t xml:space="preserve">or </w:t>
      </w:r>
      <w:r w:rsidR="00B03E1F" w:rsidRPr="00F1064E">
        <w:rPr>
          <w:spacing w:val="4"/>
          <w:w w:val="105"/>
        </w:rPr>
        <w:t xml:space="preserve">125 </w:t>
      </w:r>
      <w:r w:rsidR="00B03E1F" w:rsidRPr="00F1064E">
        <w:rPr>
          <w:spacing w:val="2"/>
          <w:w w:val="105"/>
        </w:rPr>
        <w:t xml:space="preserve">percent </w:t>
      </w:r>
      <w:r w:rsidR="00B03E1F" w:rsidRPr="00F1064E">
        <w:rPr>
          <w:spacing w:val="3"/>
          <w:w w:val="105"/>
        </w:rPr>
        <w:t xml:space="preserve">of </w:t>
      </w:r>
      <w:r w:rsidR="00B03E1F" w:rsidRPr="00F1064E">
        <w:rPr>
          <w:spacing w:val="6"/>
          <w:w w:val="105"/>
        </w:rPr>
        <w:t xml:space="preserve">the </w:t>
      </w:r>
      <w:r w:rsidR="00B03E1F" w:rsidRPr="00F1064E">
        <w:rPr>
          <w:spacing w:val="-3"/>
          <w:w w:val="105"/>
        </w:rPr>
        <w:t xml:space="preserve">lowest </w:t>
      </w:r>
      <w:r w:rsidR="00B03E1F" w:rsidRPr="00F1064E">
        <w:rPr>
          <w:spacing w:val="6"/>
          <w:w w:val="105"/>
        </w:rPr>
        <w:t xml:space="preserve">total </w:t>
      </w:r>
      <w:r w:rsidR="00B03E1F" w:rsidRPr="00F1064E">
        <w:rPr>
          <w:spacing w:val="-3"/>
          <w:w w:val="105"/>
        </w:rPr>
        <w:t>bid</w:t>
      </w:r>
      <w:r w:rsidR="00B03E1F" w:rsidRPr="00F1064E">
        <w:rPr>
          <w:spacing w:val="36"/>
          <w:w w:val="105"/>
        </w:rPr>
        <w:t xml:space="preserve"> </w:t>
      </w:r>
      <w:r w:rsidR="00B03E1F" w:rsidRPr="00F1064E">
        <w:rPr>
          <w:spacing w:val="-3"/>
          <w:w w:val="105"/>
        </w:rPr>
        <w:t xml:space="preserve">based </w:t>
      </w:r>
      <w:r w:rsidR="00B03E1F" w:rsidRPr="00F1064E">
        <w:rPr>
          <w:spacing w:val="3"/>
          <w:w w:val="105"/>
        </w:rPr>
        <w:t xml:space="preserve">on </w:t>
      </w:r>
      <w:r w:rsidR="00B03E1F" w:rsidRPr="00F1064E">
        <w:rPr>
          <w:w w:val="105"/>
        </w:rPr>
        <w:t xml:space="preserve">furnishing foreign steel </w:t>
      </w:r>
      <w:r w:rsidR="00B03E1F" w:rsidRPr="00F1064E">
        <w:rPr>
          <w:spacing w:val="3"/>
          <w:w w:val="105"/>
        </w:rPr>
        <w:t xml:space="preserve">or </w:t>
      </w:r>
      <w:r w:rsidR="00B03E1F" w:rsidRPr="00F1064E">
        <w:rPr>
          <w:spacing w:val="2"/>
          <w:w w:val="105"/>
        </w:rPr>
        <w:t xml:space="preserve">iron </w:t>
      </w:r>
      <w:r w:rsidR="00B03E1F" w:rsidRPr="00F1064E">
        <w:rPr>
          <w:w w:val="105"/>
        </w:rPr>
        <w:t xml:space="preserve">products. If foreign steel </w:t>
      </w:r>
      <w:r w:rsidR="00B03E1F" w:rsidRPr="00F1064E">
        <w:rPr>
          <w:spacing w:val="3"/>
          <w:w w:val="105"/>
        </w:rPr>
        <w:t xml:space="preserve">or </w:t>
      </w:r>
      <w:r w:rsidR="00B03E1F" w:rsidRPr="00F1064E">
        <w:rPr>
          <w:spacing w:val="2"/>
          <w:w w:val="105"/>
        </w:rPr>
        <w:t xml:space="preserve">iron </w:t>
      </w:r>
      <w:r w:rsidR="00B03E1F" w:rsidRPr="00F1064E">
        <w:rPr>
          <w:w w:val="105"/>
        </w:rPr>
        <w:t xml:space="preserve">products are </w:t>
      </w:r>
      <w:r w:rsidR="00B03E1F" w:rsidRPr="00F1064E">
        <w:rPr>
          <w:spacing w:val="-3"/>
          <w:w w:val="105"/>
        </w:rPr>
        <w:t xml:space="preserve">awarded </w:t>
      </w:r>
      <w:r w:rsidR="00B03E1F" w:rsidRPr="00F1064E">
        <w:rPr>
          <w:spacing w:val="6"/>
          <w:w w:val="105"/>
        </w:rPr>
        <w:t xml:space="preserve">the </w:t>
      </w:r>
      <w:r w:rsidR="00B03E1F" w:rsidRPr="00F1064E">
        <w:rPr>
          <w:spacing w:val="4"/>
          <w:w w:val="105"/>
        </w:rPr>
        <w:t xml:space="preserve">contract, </w:t>
      </w:r>
      <w:r w:rsidR="00B03E1F" w:rsidRPr="00F1064E">
        <w:rPr>
          <w:w w:val="105"/>
        </w:rPr>
        <w:t xml:space="preserve">domestic steel </w:t>
      </w:r>
      <w:r w:rsidR="00B03E1F" w:rsidRPr="00F1064E">
        <w:rPr>
          <w:spacing w:val="3"/>
          <w:w w:val="105"/>
        </w:rPr>
        <w:t xml:space="preserve">or </w:t>
      </w:r>
      <w:r w:rsidR="00B03E1F" w:rsidRPr="00F1064E">
        <w:rPr>
          <w:spacing w:val="2"/>
          <w:w w:val="105"/>
        </w:rPr>
        <w:t xml:space="preserve">iron </w:t>
      </w:r>
      <w:r w:rsidR="00B03E1F" w:rsidRPr="00F1064E">
        <w:rPr>
          <w:w w:val="105"/>
        </w:rPr>
        <w:t xml:space="preserve">products may </w:t>
      </w:r>
      <w:r w:rsidR="00B03E1F" w:rsidRPr="00F1064E">
        <w:rPr>
          <w:spacing w:val="-4"/>
          <w:w w:val="105"/>
        </w:rPr>
        <w:t xml:space="preserve">be </w:t>
      </w:r>
      <w:r w:rsidR="00B03E1F" w:rsidRPr="00F1064E">
        <w:rPr>
          <w:spacing w:val="-5"/>
          <w:w w:val="105"/>
        </w:rPr>
        <w:t xml:space="preserve">used; </w:t>
      </w:r>
      <w:r w:rsidR="00B03E1F" w:rsidRPr="00F1064E">
        <w:rPr>
          <w:w w:val="105"/>
        </w:rPr>
        <w:t xml:space="preserve">however, </w:t>
      </w:r>
      <w:r w:rsidR="00B03E1F" w:rsidRPr="00F1064E">
        <w:rPr>
          <w:spacing w:val="3"/>
          <w:w w:val="105"/>
        </w:rPr>
        <w:t xml:space="preserve">payment </w:t>
      </w:r>
      <w:r w:rsidR="00B03E1F" w:rsidRPr="00F1064E">
        <w:rPr>
          <w:spacing w:val="-5"/>
          <w:w w:val="105"/>
        </w:rPr>
        <w:t xml:space="preserve">will </w:t>
      </w:r>
      <w:r w:rsidR="00B03E1F" w:rsidRPr="00F1064E">
        <w:rPr>
          <w:spacing w:val="-4"/>
          <w:w w:val="105"/>
        </w:rPr>
        <w:t xml:space="preserve">be </w:t>
      </w:r>
      <w:r w:rsidR="00B03E1F" w:rsidRPr="00F1064E">
        <w:rPr>
          <w:w w:val="105"/>
        </w:rPr>
        <w:t xml:space="preserve">at </w:t>
      </w:r>
      <w:r w:rsidR="00B03E1F" w:rsidRPr="00F1064E">
        <w:rPr>
          <w:spacing w:val="6"/>
          <w:w w:val="105"/>
        </w:rPr>
        <w:t xml:space="preserve">the </w:t>
      </w:r>
      <w:r w:rsidR="00B03E1F" w:rsidRPr="00F1064E">
        <w:rPr>
          <w:spacing w:val="3"/>
          <w:w w:val="105"/>
        </w:rPr>
        <w:t xml:space="preserve">contract </w:t>
      </w:r>
      <w:r w:rsidR="00B03E1F" w:rsidRPr="00F1064E">
        <w:rPr>
          <w:w w:val="105"/>
        </w:rPr>
        <w:t xml:space="preserve">unit price </w:t>
      </w:r>
      <w:r w:rsidR="00B03E1F" w:rsidRPr="00F1064E">
        <w:rPr>
          <w:spacing w:val="3"/>
          <w:w w:val="105"/>
        </w:rPr>
        <w:t xml:space="preserve">for </w:t>
      </w:r>
      <w:r w:rsidR="00B03E1F" w:rsidRPr="00F1064E">
        <w:rPr>
          <w:w w:val="105"/>
        </w:rPr>
        <w:t xml:space="preserve">foreign steel </w:t>
      </w:r>
      <w:r w:rsidR="00B03E1F" w:rsidRPr="00F1064E">
        <w:rPr>
          <w:spacing w:val="3"/>
          <w:w w:val="105"/>
        </w:rPr>
        <w:t xml:space="preserve">or </w:t>
      </w:r>
      <w:r w:rsidR="00B03E1F" w:rsidRPr="00F1064E">
        <w:rPr>
          <w:spacing w:val="2"/>
          <w:w w:val="105"/>
        </w:rPr>
        <w:t>iron</w:t>
      </w:r>
      <w:r w:rsidR="00B03E1F" w:rsidRPr="00F1064E">
        <w:rPr>
          <w:spacing w:val="21"/>
          <w:w w:val="105"/>
        </w:rPr>
        <w:t xml:space="preserve"> </w:t>
      </w:r>
      <w:r w:rsidR="00B03E1F" w:rsidRPr="00F1064E">
        <w:rPr>
          <w:w w:val="105"/>
        </w:rPr>
        <w:t>products.</w:t>
      </w:r>
    </w:p>
    <w:p w14:paraId="3C6EAF24" w14:textId="77777777" w:rsidR="00A856CB" w:rsidRPr="00AF2F11" w:rsidRDefault="00A856CB" w:rsidP="00A856CB">
      <w:pPr>
        <w:pStyle w:val="NormalWeb"/>
        <w:jc w:val="both"/>
        <w:rPr>
          <w:rFonts w:ascii="Arial" w:hAnsi="Arial"/>
          <w:snapToGrid w:val="0"/>
          <w:color w:val="000000"/>
          <w:sz w:val="22"/>
        </w:rPr>
      </w:pPr>
      <w:r w:rsidRPr="00AF2F11">
        <w:rPr>
          <w:rFonts w:ascii="Arial" w:hAnsi="Arial" w:cs="Arial"/>
          <w:b/>
          <w:sz w:val="22"/>
          <w:szCs w:val="22"/>
        </w:rPr>
        <w:t>106.9.5</w:t>
      </w:r>
      <w:r>
        <w:rPr>
          <w:w w:val="105"/>
        </w:rPr>
        <w:t xml:space="preserve"> </w:t>
      </w:r>
      <w:r w:rsidRPr="00AF2F11">
        <w:rPr>
          <w:rFonts w:ascii="Arial" w:hAnsi="Arial"/>
          <w:snapToGrid w:val="0"/>
          <w:color w:val="000000"/>
          <w:sz w:val="22"/>
        </w:rPr>
        <w:t xml:space="preserve">Basis of Payment.  Any costs incurred by the contractor by reason of compliance with the above requirements shall be considered as included in and completely covered by the unit price bid for the various items of work included in the contract. </w:t>
      </w:r>
    </w:p>
    <w:p w14:paraId="77FCE874" w14:textId="77777777" w:rsidR="00A856CB" w:rsidRPr="00F1064E" w:rsidRDefault="00A856CB" w:rsidP="00300EF9">
      <w:pPr>
        <w:autoSpaceDE w:val="0"/>
        <w:autoSpaceDN w:val="0"/>
      </w:pPr>
    </w:p>
    <w:p w14:paraId="1FA61ED3" w14:textId="77777777" w:rsidR="00B03E1F" w:rsidRPr="00F1064E" w:rsidRDefault="00B03E1F" w:rsidP="00F1064E">
      <w:pPr>
        <w:rPr>
          <w:i/>
          <w:snapToGrid w:val="0"/>
        </w:rPr>
      </w:pPr>
    </w:p>
    <w:p w14:paraId="68267C2F" w14:textId="77777777" w:rsidR="00632037" w:rsidRPr="00F1064E" w:rsidRDefault="00632037" w:rsidP="00632037"/>
    <w:sectPr w:rsidR="00632037" w:rsidRPr="00F1064E" w:rsidSect="00B133D7">
      <w:pgSz w:w="12240" w:h="15840"/>
      <w:pgMar w:top="9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8D4"/>
    <w:multiLevelType w:val="multilevel"/>
    <w:tmpl w:val="CDAE16D0"/>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F385CEF"/>
    <w:multiLevelType w:val="multilevel"/>
    <w:tmpl w:val="F47A97C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46AF6924"/>
    <w:multiLevelType w:val="multilevel"/>
    <w:tmpl w:val="A0602172"/>
    <w:lvl w:ilvl="0">
      <w:start w:val="109"/>
      <w:numFmt w:val="decimal"/>
      <w:lvlText w:val="%1"/>
      <w:lvlJc w:val="left"/>
      <w:pPr>
        <w:ind w:left="840" w:hanging="840"/>
      </w:pPr>
      <w:rPr>
        <w:rFonts w:hint="default"/>
        <w:b/>
      </w:rPr>
    </w:lvl>
    <w:lvl w:ilvl="1">
      <w:start w:val="1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11D1A7F"/>
    <w:multiLevelType w:val="multilevel"/>
    <w:tmpl w:val="FEA2411A"/>
    <w:lvl w:ilvl="0">
      <w:start w:val="106"/>
      <w:numFmt w:val="decimal"/>
      <w:lvlText w:val="%1"/>
      <w:lvlJc w:val="left"/>
      <w:pPr>
        <w:ind w:left="120" w:hanging="460"/>
        <w:jc w:val="left"/>
      </w:pPr>
      <w:rPr>
        <w:rFonts w:hint="default"/>
      </w:rPr>
    </w:lvl>
    <w:lvl w:ilvl="1">
      <w:start w:val="9"/>
      <w:numFmt w:val="decimal"/>
      <w:lvlText w:val="%1.%2"/>
      <w:lvlJc w:val="left"/>
      <w:pPr>
        <w:ind w:left="120" w:hanging="460"/>
        <w:jc w:val="left"/>
      </w:pPr>
      <w:rPr>
        <w:rFonts w:ascii="Times New Roman" w:eastAsia="Times New Roman" w:hAnsi="Times New Roman" w:hint="default"/>
        <w:b/>
        <w:bCs/>
        <w:color w:val="221F1F"/>
        <w:spacing w:val="0"/>
        <w:w w:val="103"/>
        <w:sz w:val="16"/>
        <w:szCs w:val="16"/>
      </w:rPr>
    </w:lvl>
    <w:lvl w:ilvl="2">
      <w:start w:val="1"/>
      <w:numFmt w:val="decimal"/>
      <w:lvlText w:val="%1.%2.%3"/>
      <w:lvlJc w:val="left"/>
      <w:pPr>
        <w:ind w:left="120" w:hanging="616"/>
        <w:jc w:val="left"/>
      </w:pPr>
      <w:rPr>
        <w:rFonts w:ascii="Times New Roman" w:eastAsia="Times New Roman" w:hAnsi="Times New Roman" w:hint="default"/>
        <w:b/>
        <w:bCs/>
        <w:color w:val="221F1F"/>
        <w:spacing w:val="0"/>
        <w:w w:val="103"/>
        <w:sz w:val="16"/>
        <w:szCs w:val="16"/>
      </w:rPr>
    </w:lvl>
    <w:lvl w:ilvl="3">
      <w:start w:val="1"/>
      <w:numFmt w:val="bullet"/>
      <w:lvlText w:val="•"/>
      <w:lvlJc w:val="left"/>
      <w:pPr>
        <w:ind w:left="2388" w:hanging="616"/>
      </w:pPr>
      <w:rPr>
        <w:rFonts w:hint="default"/>
      </w:rPr>
    </w:lvl>
    <w:lvl w:ilvl="4">
      <w:start w:val="1"/>
      <w:numFmt w:val="bullet"/>
      <w:lvlText w:val="•"/>
      <w:lvlJc w:val="left"/>
      <w:pPr>
        <w:ind w:left="3144" w:hanging="616"/>
      </w:pPr>
      <w:rPr>
        <w:rFonts w:hint="default"/>
      </w:rPr>
    </w:lvl>
    <w:lvl w:ilvl="5">
      <w:start w:val="1"/>
      <w:numFmt w:val="bullet"/>
      <w:lvlText w:val="•"/>
      <w:lvlJc w:val="left"/>
      <w:pPr>
        <w:ind w:left="3900" w:hanging="616"/>
      </w:pPr>
      <w:rPr>
        <w:rFonts w:hint="default"/>
      </w:rPr>
    </w:lvl>
    <w:lvl w:ilvl="6">
      <w:start w:val="1"/>
      <w:numFmt w:val="bullet"/>
      <w:lvlText w:val="•"/>
      <w:lvlJc w:val="left"/>
      <w:pPr>
        <w:ind w:left="4656" w:hanging="616"/>
      </w:pPr>
      <w:rPr>
        <w:rFonts w:hint="default"/>
      </w:rPr>
    </w:lvl>
    <w:lvl w:ilvl="7">
      <w:start w:val="1"/>
      <w:numFmt w:val="bullet"/>
      <w:lvlText w:val="•"/>
      <w:lvlJc w:val="left"/>
      <w:pPr>
        <w:ind w:left="5412" w:hanging="616"/>
      </w:pPr>
      <w:rPr>
        <w:rFonts w:hint="default"/>
      </w:rPr>
    </w:lvl>
    <w:lvl w:ilvl="8">
      <w:start w:val="1"/>
      <w:numFmt w:val="bullet"/>
      <w:lvlText w:val="•"/>
      <w:lvlJc w:val="left"/>
      <w:pPr>
        <w:ind w:left="6168" w:hanging="616"/>
      </w:pPr>
      <w:rPr>
        <w:rFonts w:hint="default"/>
      </w:rPr>
    </w:lvl>
  </w:abstractNum>
  <w:abstractNum w:abstractNumId="4" w15:restartNumberingAfterBreak="0">
    <w:nsid w:val="6AA453D9"/>
    <w:multiLevelType w:val="multilevel"/>
    <w:tmpl w:val="C71C1318"/>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65"/>
    <w:rsid w:val="0002670B"/>
    <w:rsid w:val="000268E8"/>
    <w:rsid w:val="00030F3E"/>
    <w:rsid w:val="000344BA"/>
    <w:rsid w:val="00057718"/>
    <w:rsid w:val="00076543"/>
    <w:rsid w:val="000779D4"/>
    <w:rsid w:val="000C02CC"/>
    <w:rsid w:val="001042C9"/>
    <w:rsid w:val="00126279"/>
    <w:rsid w:val="00141397"/>
    <w:rsid w:val="00150F0B"/>
    <w:rsid w:val="00155554"/>
    <w:rsid w:val="001C0FC8"/>
    <w:rsid w:val="001C420E"/>
    <w:rsid w:val="001E429A"/>
    <w:rsid w:val="00205B36"/>
    <w:rsid w:val="00233CF6"/>
    <w:rsid w:val="00236B45"/>
    <w:rsid w:val="00241ABB"/>
    <w:rsid w:val="002A4C22"/>
    <w:rsid w:val="002A5B7F"/>
    <w:rsid w:val="002B1476"/>
    <w:rsid w:val="002F3D3D"/>
    <w:rsid w:val="00300EF9"/>
    <w:rsid w:val="00323140"/>
    <w:rsid w:val="00345CFD"/>
    <w:rsid w:val="00346CC7"/>
    <w:rsid w:val="0036440F"/>
    <w:rsid w:val="0038079E"/>
    <w:rsid w:val="0039152E"/>
    <w:rsid w:val="0039424C"/>
    <w:rsid w:val="003B7F11"/>
    <w:rsid w:val="003D0D76"/>
    <w:rsid w:val="003D4497"/>
    <w:rsid w:val="003E48D6"/>
    <w:rsid w:val="003E7F23"/>
    <w:rsid w:val="003F352B"/>
    <w:rsid w:val="00420146"/>
    <w:rsid w:val="004362DA"/>
    <w:rsid w:val="00454D0A"/>
    <w:rsid w:val="004A533A"/>
    <w:rsid w:val="004C5EF0"/>
    <w:rsid w:val="004C7872"/>
    <w:rsid w:val="004D6E55"/>
    <w:rsid w:val="004D75B8"/>
    <w:rsid w:val="004E1D80"/>
    <w:rsid w:val="004E527C"/>
    <w:rsid w:val="004E5CAB"/>
    <w:rsid w:val="00517210"/>
    <w:rsid w:val="00527672"/>
    <w:rsid w:val="00551550"/>
    <w:rsid w:val="00555711"/>
    <w:rsid w:val="005A6268"/>
    <w:rsid w:val="005B3518"/>
    <w:rsid w:val="005C7367"/>
    <w:rsid w:val="005D6BEC"/>
    <w:rsid w:val="005E4628"/>
    <w:rsid w:val="005F0CA5"/>
    <w:rsid w:val="0063201B"/>
    <w:rsid w:val="00632037"/>
    <w:rsid w:val="0063301A"/>
    <w:rsid w:val="00650D44"/>
    <w:rsid w:val="0065792B"/>
    <w:rsid w:val="006628BF"/>
    <w:rsid w:val="006649D9"/>
    <w:rsid w:val="00673BA1"/>
    <w:rsid w:val="006775E4"/>
    <w:rsid w:val="00684376"/>
    <w:rsid w:val="006A13B7"/>
    <w:rsid w:val="006A6B8E"/>
    <w:rsid w:val="006D46C4"/>
    <w:rsid w:val="006E5295"/>
    <w:rsid w:val="006F5CC0"/>
    <w:rsid w:val="006F78C9"/>
    <w:rsid w:val="007630EF"/>
    <w:rsid w:val="00772137"/>
    <w:rsid w:val="007954E0"/>
    <w:rsid w:val="007E5144"/>
    <w:rsid w:val="007F20A5"/>
    <w:rsid w:val="007F5A53"/>
    <w:rsid w:val="008635BD"/>
    <w:rsid w:val="00884D65"/>
    <w:rsid w:val="00897AFE"/>
    <w:rsid w:val="008C5A5E"/>
    <w:rsid w:val="008E2C2A"/>
    <w:rsid w:val="00911A16"/>
    <w:rsid w:val="00934E4E"/>
    <w:rsid w:val="0095604F"/>
    <w:rsid w:val="0096195E"/>
    <w:rsid w:val="00964856"/>
    <w:rsid w:val="00992EE4"/>
    <w:rsid w:val="009B27BB"/>
    <w:rsid w:val="009C6662"/>
    <w:rsid w:val="009D72B3"/>
    <w:rsid w:val="009E3077"/>
    <w:rsid w:val="009E7D42"/>
    <w:rsid w:val="00A33BA9"/>
    <w:rsid w:val="00A432FD"/>
    <w:rsid w:val="00A473AD"/>
    <w:rsid w:val="00A51871"/>
    <w:rsid w:val="00A856CB"/>
    <w:rsid w:val="00AA1DC1"/>
    <w:rsid w:val="00AA6122"/>
    <w:rsid w:val="00AD5A7F"/>
    <w:rsid w:val="00AF5058"/>
    <w:rsid w:val="00B03E1F"/>
    <w:rsid w:val="00B133D7"/>
    <w:rsid w:val="00B20CCD"/>
    <w:rsid w:val="00B23DF5"/>
    <w:rsid w:val="00B528D2"/>
    <w:rsid w:val="00B746E6"/>
    <w:rsid w:val="00B849F3"/>
    <w:rsid w:val="00BB1EC9"/>
    <w:rsid w:val="00BC4042"/>
    <w:rsid w:val="00BF50BA"/>
    <w:rsid w:val="00C00A34"/>
    <w:rsid w:val="00C11218"/>
    <w:rsid w:val="00C461BF"/>
    <w:rsid w:val="00C96F61"/>
    <w:rsid w:val="00CC5482"/>
    <w:rsid w:val="00CC6317"/>
    <w:rsid w:val="00CE0D9F"/>
    <w:rsid w:val="00D23E83"/>
    <w:rsid w:val="00D4146A"/>
    <w:rsid w:val="00D42E11"/>
    <w:rsid w:val="00D5748E"/>
    <w:rsid w:val="00D57E80"/>
    <w:rsid w:val="00D61501"/>
    <w:rsid w:val="00D971A4"/>
    <w:rsid w:val="00DA142D"/>
    <w:rsid w:val="00DB29C5"/>
    <w:rsid w:val="00DE0C16"/>
    <w:rsid w:val="00DF013B"/>
    <w:rsid w:val="00DF34BE"/>
    <w:rsid w:val="00E62BD6"/>
    <w:rsid w:val="00E642F2"/>
    <w:rsid w:val="00E645B2"/>
    <w:rsid w:val="00E722C2"/>
    <w:rsid w:val="00E92851"/>
    <w:rsid w:val="00EB1348"/>
    <w:rsid w:val="00EC6552"/>
    <w:rsid w:val="00EE0000"/>
    <w:rsid w:val="00F1064E"/>
    <w:rsid w:val="00F21EB7"/>
    <w:rsid w:val="00F22E7A"/>
    <w:rsid w:val="00F2742B"/>
    <w:rsid w:val="00F33E69"/>
    <w:rsid w:val="00F46AD3"/>
    <w:rsid w:val="00F54971"/>
    <w:rsid w:val="00F57AC3"/>
    <w:rsid w:val="00F96AEA"/>
    <w:rsid w:val="00FA50FB"/>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ED10E"/>
  <w15:docId w15:val="{57C5F874-E43A-4DC1-A598-6CCF1F0D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72"/>
    <w:pPr>
      <w:jc w:val="both"/>
    </w:pPr>
    <w:rPr>
      <w:rFonts w:ascii="Arial" w:hAnsi="Arial"/>
      <w:sz w:val="22"/>
      <w:szCs w:val="24"/>
    </w:rPr>
  </w:style>
  <w:style w:type="paragraph" w:styleId="Heading1">
    <w:name w:val="heading 1"/>
    <w:basedOn w:val="Normal"/>
    <w:next w:val="Normal"/>
    <w:qFormat/>
    <w:rsid w:val="00992EE4"/>
    <w:pPr>
      <w:outlineLvl w:val="0"/>
    </w:pPr>
    <w:rPr>
      <w:u w:val="single"/>
    </w:rPr>
  </w:style>
  <w:style w:type="paragraph" w:styleId="Heading2">
    <w:name w:val="heading 2"/>
    <w:basedOn w:val="Normal"/>
    <w:next w:val="Normal"/>
    <w:qFormat/>
    <w:rsid w:val="00B23DF5"/>
    <w:pPr>
      <w:keepNext/>
      <w:autoSpaceDE w:val="0"/>
      <w:autoSpaceDN w:val="0"/>
      <w:adjustRightInd w:val="0"/>
      <w:outlineLvl w:val="1"/>
    </w:pPr>
    <w:rPr>
      <w:b/>
      <w:bCs/>
      <w:i/>
      <w:iCs/>
      <w:sz w:val="20"/>
      <w:szCs w:val="20"/>
    </w:rPr>
  </w:style>
  <w:style w:type="paragraph" w:styleId="Heading6">
    <w:name w:val="heading 6"/>
    <w:basedOn w:val="Normal"/>
    <w:next w:val="Normal"/>
    <w:link w:val="Heading6Char"/>
    <w:uiPriority w:val="9"/>
    <w:semiHidden/>
    <w:unhideWhenUsed/>
    <w:qFormat/>
    <w:rsid w:val="003D0D76"/>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23DF5"/>
    <w:pPr>
      <w:tabs>
        <w:tab w:val="center" w:pos="4320"/>
        <w:tab w:val="right" w:pos="8640"/>
      </w:tabs>
    </w:pPr>
  </w:style>
  <w:style w:type="paragraph" w:styleId="BodyText">
    <w:name w:val="Body Text"/>
    <w:basedOn w:val="Normal"/>
    <w:semiHidden/>
    <w:rsid w:val="00B23DF5"/>
    <w:pPr>
      <w:widowControl w:val="0"/>
      <w:tabs>
        <w:tab w:val="left" w:pos="720"/>
        <w:tab w:val="left" w:pos="1440"/>
        <w:tab w:val="left" w:pos="2160"/>
        <w:tab w:val="left" w:pos="2880"/>
        <w:tab w:val="left" w:pos="3600"/>
        <w:tab w:val="left" w:pos="4320"/>
        <w:tab w:val="left" w:pos="5040"/>
        <w:tab w:val="left" w:pos="5760"/>
        <w:tab w:val="left" w:pos="6480"/>
      </w:tabs>
    </w:pPr>
    <w:rPr>
      <w:snapToGrid w:val="0"/>
      <w:color w:val="000000"/>
      <w:sz w:val="18"/>
      <w:szCs w:val="20"/>
    </w:rPr>
  </w:style>
  <w:style w:type="paragraph" w:styleId="ListParagraph">
    <w:name w:val="List Paragraph"/>
    <w:basedOn w:val="Normal"/>
    <w:uiPriority w:val="1"/>
    <w:qFormat/>
    <w:rsid w:val="00DB29C5"/>
    <w:pPr>
      <w:ind w:left="720"/>
      <w:contextualSpacing/>
    </w:pPr>
  </w:style>
  <w:style w:type="paragraph" w:customStyle="1" w:styleId="Default">
    <w:name w:val="Default"/>
    <w:rsid w:val="00DB29C5"/>
    <w:pPr>
      <w:autoSpaceDE w:val="0"/>
      <w:autoSpaceDN w:val="0"/>
      <w:adjustRightInd w:val="0"/>
    </w:pPr>
    <w:rPr>
      <w:color w:val="000000"/>
      <w:sz w:val="24"/>
      <w:szCs w:val="24"/>
    </w:rPr>
  </w:style>
  <w:style w:type="table" w:styleId="TableGrid">
    <w:name w:val="Table Grid"/>
    <w:basedOn w:val="TableNormal"/>
    <w:uiPriority w:val="59"/>
    <w:rsid w:val="005B3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semiHidden/>
    <w:rsid w:val="003D0D76"/>
    <w:rPr>
      <w:rFonts w:ascii="Calibri" w:eastAsia="Times New Roman" w:hAnsi="Calibri" w:cs="Times New Roman"/>
      <w:b/>
      <w:bCs/>
      <w:sz w:val="22"/>
      <w:szCs w:val="22"/>
    </w:rPr>
  </w:style>
  <w:style w:type="paragraph" w:styleId="BodyTextIndent">
    <w:name w:val="Body Text Indent"/>
    <w:basedOn w:val="Normal"/>
    <w:link w:val="BodyTextIndentChar"/>
    <w:uiPriority w:val="99"/>
    <w:semiHidden/>
    <w:unhideWhenUsed/>
    <w:rsid w:val="003D0D76"/>
    <w:pPr>
      <w:spacing w:after="120"/>
      <w:ind w:left="360"/>
    </w:pPr>
  </w:style>
  <w:style w:type="character" w:customStyle="1" w:styleId="BodyTextIndentChar">
    <w:name w:val="Body Text Indent Char"/>
    <w:link w:val="BodyTextIndent"/>
    <w:uiPriority w:val="99"/>
    <w:semiHidden/>
    <w:rsid w:val="003D0D76"/>
    <w:rPr>
      <w:sz w:val="24"/>
      <w:szCs w:val="24"/>
    </w:rPr>
  </w:style>
  <w:style w:type="paragraph" w:styleId="BodyText3">
    <w:name w:val="Body Text 3"/>
    <w:basedOn w:val="Normal"/>
    <w:link w:val="BodyText3Char"/>
    <w:semiHidden/>
    <w:unhideWhenUsed/>
    <w:rsid w:val="00D23E83"/>
    <w:pPr>
      <w:spacing w:after="120"/>
    </w:pPr>
    <w:rPr>
      <w:sz w:val="16"/>
      <w:szCs w:val="16"/>
    </w:rPr>
  </w:style>
  <w:style w:type="character" w:customStyle="1" w:styleId="BodyText3Char">
    <w:name w:val="Body Text 3 Char"/>
    <w:link w:val="BodyText3"/>
    <w:semiHidden/>
    <w:rsid w:val="00D23E83"/>
    <w:rPr>
      <w:sz w:val="16"/>
      <w:szCs w:val="16"/>
    </w:rPr>
  </w:style>
  <w:style w:type="paragraph" w:styleId="BodyTextIndent2">
    <w:name w:val="Body Text Indent 2"/>
    <w:basedOn w:val="Normal"/>
    <w:link w:val="BodyTextIndent2Char"/>
    <w:uiPriority w:val="99"/>
    <w:unhideWhenUsed/>
    <w:rsid w:val="00D23E83"/>
    <w:pPr>
      <w:spacing w:after="120" w:line="480" w:lineRule="auto"/>
      <w:ind w:left="360"/>
    </w:pPr>
  </w:style>
  <w:style w:type="character" w:customStyle="1" w:styleId="BodyTextIndent2Char">
    <w:name w:val="Body Text Indent 2 Char"/>
    <w:link w:val="BodyTextIndent2"/>
    <w:uiPriority w:val="99"/>
    <w:rsid w:val="00D23E83"/>
    <w:rPr>
      <w:sz w:val="24"/>
      <w:szCs w:val="24"/>
    </w:rPr>
  </w:style>
  <w:style w:type="paragraph" w:customStyle="1" w:styleId="SectionHeader">
    <w:name w:val="Section Header"/>
    <w:autoRedefine/>
    <w:rsid w:val="00057718"/>
    <w:pPr>
      <w:jc w:val="both"/>
    </w:pPr>
    <w:rPr>
      <w:b/>
      <w:noProof/>
      <w:sz w:val="22"/>
    </w:rPr>
  </w:style>
  <w:style w:type="paragraph" w:customStyle="1" w:styleId="Body">
    <w:name w:val="Body"/>
    <w:rsid w:val="000779D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odyText2">
    <w:name w:val="Body Text 2"/>
    <w:basedOn w:val="Normal"/>
    <w:link w:val="BodyText2Char"/>
    <w:uiPriority w:val="99"/>
    <w:semiHidden/>
    <w:unhideWhenUsed/>
    <w:rsid w:val="006F78C9"/>
    <w:pPr>
      <w:spacing w:after="120" w:line="480" w:lineRule="auto"/>
    </w:pPr>
  </w:style>
  <w:style w:type="character" w:customStyle="1" w:styleId="BodyText2Char">
    <w:name w:val="Body Text 2 Char"/>
    <w:link w:val="BodyText2"/>
    <w:uiPriority w:val="99"/>
    <w:semiHidden/>
    <w:rsid w:val="006F78C9"/>
    <w:rPr>
      <w:rFonts w:ascii="Arial" w:hAnsi="Arial"/>
      <w:sz w:val="22"/>
      <w:szCs w:val="24"/>
    </w:rPr>
  </w:style>
  <w:style w:type="character" w:styleId="Hyperlink">
    <w:name w:val="Hyperlink"/>
    <w:uiPriority w:val="99"/>
    <w:unhideWhenUsed/>
    <w:rsid w:val="00AA1DC1"/>
    <w:rPr>
      <w:color w:val="0000FF"/>
      <w:u w:val="single"/>
    </w:rPr>
  </w:style>
  <w:style w:type="character" w:styleId="FollowedHyperlink">
    <w:name w:val="FollowedHyperlink"/>
    <w:uiPriority w:val="99"/>
    <w:semiHidden/>
    <w:unhideWhenUsed/>
    <w:rsid w:val="00AA1DC1"/>
    <w:rPr>
      <w:color w:val="800080"/>
      <w:u w:val="single"/>
    </w:rPr>
  </w:style>
  <w:style w:type="paragraph" w:styleId="BalloonText">
    <w:name w:val="Balloon Text"/>
    <w:basedOn w:val="Normal"/>
    <w:link w:val="BalloonTextChar"/>
    <w:uiPriority w:val="99"/>
    <w:semiHidden/>
    <w:unhideWhenUsed/>
    <w:rsid w:val="00E62BD6"/>
    <w:rPr>
      <w:rFonts w:ascii="Tahoma" w:hAnsi="Tahoma" w:cs="Tahoma"/>
      <w:sz w:val="16"/>
      <w:szCs w:val="16"/>
    </w:rPr>
  </w:style>
  <w:style w:type="character" w:customStyle="1" w:styleId="BalloonTextChar">
    <w:name w:val="Balloon Text Char"/>
    <w:basedOn w:val="DefaultParagraphFont"/>
    <w:link w:val="BalloonText"/>
    <w:uiPriority w:val="99"/>
    <w:semiHidden/>
    <w:rsid w:val="00E62BD6"/>
    <w:rPr>
      <w:rFonts w:ascii="Tahoma" w:hAnsi="Tahoma" w:cs="Tahoma"/>
      <w:sz w:val="16"/>
      <w:szCs w:val="16"/>
    </w:rPr>
  </w:style>
  <w:style w:type="paragraph" w:styleId="NormalWeb">
    <w:name w:val="Normal (Web)"/>
    <w:basedOn w:val="Normal"/>
    <w:uiPriority w:val="99"/>
    <w:unhideWhenUsed/>
    <w:rsid w:val="00F21EB7"/>
    <w:pPr>
      <w:spacing w:before="100" w:beforeAutospacing="1" w:after="100" w:afterAutospacing="1"/>
      <w:jc w:val="left"/>
    </w:pPr>
    <w:rPr>
      <w:rFonts w:ascii="Times New Roman" w:hAnsi="Times New Roman"/>
      <w:sz w:val="24"/>
    </w:rPr>
  </w:style>
  <w:style w:type="character" w:customStyle="1" w:styleId="xdtextbox1">
    <w:name w:val="xdtextbox1"/>
    <w:basedOn w:val="DefaultParagraphFont"/>
    <w:rsid w:val="00D4146A"/>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868919">
      <w:bodyDiv w:val="1"/>
      <w:marLeft w:val="0"/>
      <w:marRight w:val="0"/>
      <w:marTop w:val="0"/>
      <w:marBottom w:val="0"/>
      <w:divBdr>
        <w:top w:val="none" w:sz="0" w:space="0" w:color="auto"/>
        <w:left w:val="none" w:sz="0" w:space="0" w:color="auto"/>
        <w:bottom w:val="none" w:sz="0" w:space="0" w:color="auto"/>
        <w:right w:val="none" w:sz="0" w:space="0" w:color="auto"/>
      </w:divBdr>
    </w:div>
    <w:div w:id="18576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epg.modot.mo.gov/forms/CM/CERTIFICATE_OF_MATERIALS_ORIGIN.pdf"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JSP_Section xmlns="00ca3444-dc36-48d0-8ed3-fecfe750809b" xsi:nil="true"/>
    <Job xmlns="00ca3444-dc36-48d0-8ed3-fecfe750809b">Created: 08/16/18</Job>
    <Accountable_Division xmlns="00ca3444-dc36-48d0-8ed3-fecfe750809b">Design - LPA</Accountable_Division>
    <Frequently_x0020_Used xmlns="00ca3444-dc36-48d0-8ed3-fecfe750809b">true</Frequently_x0020_Used>
    <ExplanatoryNotes xmlns="00ca3444-dc36-48d0-8ed3-fecfe750809b">2/10/2023- version A- added BIL clause and requirements
Created: 08/16/18</ExplanatoryNotes>
    <ShortName xmlns="00ca3444-dc36-48d0-8ed3-fecfe750809b" xsi:nil="true"/>
    <First_Effective_Bid_Opening_Date xmlns="00ca3444-dc36-48d0-8ed3-fecfe750809b">10/01/18</First_Effective_Bid_Opening_Date>
    <JSP_Author xmlns="00ca3444-dc36-48d0-8ed3-fecfe750809b">Sarah Kleinschmit</JSP_Author>
    <Revision_Date xmlns="00ca3444-dc36-48d0-8ed3-fecfe750809b">2023-02-10T06:00:00+00:00</Revision_Date>
    <JSP_Title xmlns="00ca3444-dc36-48d0-8ed3-fecfe750809b">LPA Buy America Requirements</JSP_Title>
    <Explanatory_Notes xmlns="00ca3444-dc36-48d0-8ed3-fecfe750809b" xmlns:xsi="http://www.w3.org/2001/XMLSchema-instance" xsi:nil="true"/>
    <JSP_ID_Num xmlns="00ca3444-dc36-48d0-8ed3-fecfe750809b">LPA-18-08A</JSP_ID_Num>
    <Active_x002f_Inactive xmlns="00ca3444-dc36-48d0-8ed3-fecfe750809b">Active</Active_x002f_Inactive>
    <JSP_Type xmlns="00ca3444-dc36-48d0-8ed3-fecfe750809b">LPA</JSP_Type>
    <Effective_x0020_Letting xmlns="00ca3444-dc36-48d0-8ed3-fecfe750809b"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LongProp xmlns="" name="Explanatory_Notes"><![CDATA[JSP-09-01R-Added Fiber for SMA Mixtures.
JSP-09-01S: Moved 401/402 Reclaimed Asphalt to General
Moved 413.30 UBAWS to General
Removed 622 Surf. Remv - previously moved to spec
Moved 1015 Preformance Graded Asphalt to General
Added JSP0807A to Sup JSP
JSP-09-01T Revisions to the AC Index Requirements]]></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3710-86DB-4CE9-92E2-44A0F9748A7A}"/>
</file>

<file path=customXml/itemProps2.xml><?xml version="1.0" encoding="utf-8"?>
<ds:datastoreItem xmlns:ds="http://schemas.openxmlformats.org/officeDocument/2006/customXml" ds:itemID="{8F43E353-84C1-4DE7-BBAB-5C44C27F3E43}">
  <ds:schemaRefs>
    <ds:schemaRef ds:uri="http://schemas.microsoft.com/sharepoint/v3/contenttype/forms"/>
  </ds:schemaRefs>
</ds:datastoreItem>
</file>

<file path=customXml/itemProps3.xml><?xml version="1.0" encoding="utf-8"?>
<ds:datastoreItem xmlns:ds="http://schemas.openxmlformats.org/officeDocument/2006/customXml" ds:itemID="{C403C623-1BBD-4A19-B419-F681D12C7815}">
  <ds:schemaRefs>
    <ds:schemaRef ds:uri="http://schemas.microsoft.com/office/2006/metadata/properties"/>
    <ds:schemaRef ds:uri="http://schemas.microsoft.com/office/infopath/2007/PartnerControls"/>
    <ds:schemaRef ds:uri="00ca3444-dc36-48d0-8ed3-fecfe750809b"/>
  </ds:schemaRefs>
</ds:datastoreItem>
</file>

<file path=customXml/itemProps4.xml><?xml version="1.0" encoding="utf-8"?>
<ds:datastoreItem xmlns:ds="http://schemas.openxmlformats.org/officeDocument/2006/customXml" ds:itemID="{953C12B5-A5AD-438B-B993-F7A8E5C1966A}">
  <ds:schemaRefs>
    <ds:schemaRef ds:uri="http://schemas.microsoft.com/office/2006/metadata/customXsn"/>
  </ds:schemaRefs>
</ds:datastoreItem>
</file>

<file path=customXml/itemProps5.xml><?xml version="1.0" encoding="utf-8"?>
<ds:datastoreItem xmlns:ds="http://schemas.openxmlformats.org/officeDocument/2006/customXml" ds:itemID="{AAF0F796-0363-4D06-99DC-15E09A7F7C9F}">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9123E001-7B36-4249-BDB4-29077CA9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LPA Buy America Requirements</vt:lpstr>
    </vt:vector>
  </TitlesOfParts>
  <Company>MoDOT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Buy America Requirements</dc:title>
  <dc:creator>smithk</dc:creator>
  <cp:lastModifiedBy>Jen Haller</cp:lastModifiedBy>
  <cp:revision>14</cp:revision>
  <cp:lastPrinted>2014-07-17T15:06:00Z</cp:lastPrinted>
  <dcterms:created xsi:type="dcterms:W3CDTF">2018-10-03T15:43:00Z</dcterms:created>
  <dcterms:modified xsi:type="dcterms:W3CDTF">2023-02-10T21:01:00Z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53800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2" name="Frequently Used0">
    <vt:bool>false</vt:bool>
  </property>
  <property fmtid="{D5CDD505-2E9C-101B-9397-08002B2CF9AE}" pid="23" name="Units">
    <vt:lpwstr>Dual</vt:lpwstr>
  </property>
  <property fmtid="{D5CDD505-2E9C-101B-9397-08002B2CF9AE}" pid="24" name="Last_Modified">
    <vt:lpwstr>08/16/18</vt:lpwstr>
  </property>
</Properties>
</file>