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3F35B" w14:textId="37A1C0D4" w:rsidR="00F4079E" w:rsidRPr="00023E81" w:rsidRDefault="00023E81" w:rsidP="00023E81">
      <w:pPr>
        <w:pStyle w:val="Heading1"/>
      </w:pPr>
      <w:proofErr w:type="spellStart"/>
      <w:r w:rsidRPr="00023E81">
        <w:t>MoDOT’s</w:t>
      </w:r>
      <w:proofErr w:type="spellEnd"/>
      <w:r w:rsidRPr="00023E81">
        <w:t xml:space="preserve"> Construction Workforce Program</w:t>
      </w:r>
      <w:r w:rsidR="00F4079E" w:rsidRPr="00023E81">
        <w:rPr>
          <w:u w:val="none"/>
        </w:rPr>
        <w:t xml:space="preserve"> </w:t>
      </w:r>
      <w:r w:rsidRPr="00023E81">
        <w:rPr>
          <w:u w:val="none"/>
        </w:rPr>
        <w:t>NJSP-15-17A</w:t>
      </w:r>
    </w:p>
    <w:p w14:paraId="4A3BB596" w14:textId="77777777" w:rsidR="00F4079E" w:rsidRPr="006270BC" w:rsidRDefault="00F4079E" w:rsidP="00F4079E">
      <w:pPr>
        <w:rPr>
          <w:rFonts w:cs="Arial"/>
          <w:szCs w:val="22"/>
          <w:u w:val="single"/>
        </w:rPr>
      </w:pPr>
    </w:p>
    <w:p w14:paraId="6FB218ED" w14:textId="77777777" w:rsidR="00F4079E" w:rsidRPr="00B95B85" w:rsidRDefault="00F4079E" w:rsidP="00F4079E">
      <w:pPr>
        <w:rPr>
          <w:rFonts w:cs="Arial"/>
          <w:szCs w:val="22"/>
        </w:rPr>
      </w:pPr>
      <w:proofErr w:type="gramStart"/>
      <w:r>
        <w:rPr>
          <w:rFonts w:cs="Arial"/>
          <w:b/>
          <w:szCs w:val="22"/>
        </w:rPr>
        <w:t xml:space="preserve">1.0  </w:t>
      </w:r>
      <w:r w:rsidRPr="00B95B85">
        <w:rPr>
          <w:rFonts w:cs="Arial"/>
          <w:b/>
          <w:szCs w:val="22"/>
        </w:rPr>
        <w:t>Description</w:t>
      </w:r>
      <w:proofErr w:type="gramEnd"/>
      <w:r w:rsidRPr="00B95B85">
        <w:rPr>
          <w:rFonts w:cs="Arial"/>
          <w:b/>
          <w:szCs w:val="22"/>
        </w:rPr>
        <w:t xml:space="preserve">. </w:t>
      </w:r>
    </w:p>
    <w:p w14:paraId="1E732958" w14:textId="77777777" w:rsidR="00F4079E" w:rsidRDefault="00F4079E" w:rsidP="00F4079E">
      <w:pPr>
        <w:pStyle w:val="ListParagraph"/>
        <w:ind w:left="0"/>
        <w:contextualSpacing w:val="0"/>
        <w:rPr>
          <w:rFonts w:cs="Arial"/>
          <w:szCs w:val="22"/>
        </w:rPr>
      </w:pPr>
    </w:p>
    <w:p w14:paraId="4305E85D" w14:textId="77777777" w:rsidR="00F4079E" w:rsidRDefault="00F4079E" w:rsidP="00F4079E">
      <w:pPr>
        <w:pStyle w:val="ListParagraph"/>
        <w:ind w:left="0"/>
        <w:contextualSpacing w:val="0"/>
        <w:rPr>
          <w:rFonts w:cs="Arial"/>
          <w:szCs w:val="22"/>
        </w:rPr>
      </w:pPr>
      <w:proofErr w:type="gramStart"/>
      <w:r w:rsidRPr="00EA7E0B">
        <w:rPr>
          <w:rFonts w:cs="Arial"/>
          <w:b/>
          <w:szCs w:val="22"/>
        </w:rPr>
        <w:t>1.1</w:t>
      </w:r>
      <w:r w:rsidRPr="002A5745">
        <w:rPr>
          <w:rFonts w:cs="Arial"/>
          <w:b/>
          <w:szCs w:val="22"/>
        </w:rPr>
        <w:t xml:space="preserve">  </w:t>
      </w:r>
      <w:r w:rsidRPr="006270BC">
        <w:rPr>
          <w:rFonts w:cs="Arial"/>
          <w:szCs w:val="22"/>
        </w:rPr>
        <w:t>Projects</w:t>
      </w:r>
      <w:proofErr w:type="gramEnd"/>
      <w:r w:rsidRPr="006270BC">
        <w:rPr>
          <w:rFonts w:cs="Arial"/>
          <w:szCs w:val="22"/>
        </w:rPr>
        <w:t xml:space="preserve"> utilizing federal funds include contract provisions for minority and female workforce utilization in the various trade crafts used to complete construction contracts.  These federal contract workforce goals are described in the section labeled “Notice of Requirement for Affirmative Action to Ensure Equal Employment Opportunity”. </w:t>
      </w:r>
      <w:r>
        <w:rPr>
          <w:rFonts w:cs="Arial"/>
          <w:szCs w:val="22"/>
        </w:rPr>
        <w:t xml:space="preserve"> </w:t>
      </w:r>
      <w:r w:rsidRPr="006270BC">
        <w:rPr>
          <w:rFonts w:cs="Arial"/>
          <w:szCs w:val="22"/>
        </w:rPr>
        <w:t xml:space="preserve">These goals are included in all </w:t>
      </w:r>
      <w:proofErr w:type="spellStart"/>
      <w:r w:rsidRPr="006270BC">
        <w:rPr>
          <w:rFonts w:cs="Arial"/>
          <w:szCs w:val="22"/>
        </w:rPr>
        <w:t>MoDOT</w:t>
      </w:r>
      <w:proofErr w:type="spellEnd"/>
      <w:r w:rsidRPr="006270BC">
        <w:rPr>
          <w:rFonts w:cs="Arial"/>
          <w:szCs w:val="22"/>
        </w:rPr>
        <w:t xml:space="preserve"> federal aid contracts and are under the authorization and enforcement of the U.S. Department of Labor (US DOL).</w:t>
      </w:r>
    </w:p>
    <w:p w14:paraId="54B017FE" w14:textId="77777777" w:rsidR="00F4079E" w:rsidRDefault="00F4079E" w:rsidP="00F4079E">
      <w:pPr>
        <w:pStyle w:val="ListParagraph"/>
        <w:ind w:left="0"/>
        <w:contextualSpacing w:val="0"/>
        <w:rPr>
          <w:rFonts w:cs="Arial"/>
          <w:szCs w:val="22"/>
        </w:rPr>
      </w:pPr>
    </w:p>
    <w:p w14:paraId="02954DCF" w14:textId="77777777" w:rsidR="00F4079E" w:rsidRDefault="00F4079E" w:rsidP="00F4079E">
      <w:pPr>
        <w:pStyle w:val="ListParagraph"/>
        <w:ind w:left="0"/>
        <w:contextualSpacing w:val="0"/>
        <w:rPr>
          <w:rFonts w:cs="Arial"/>
          <w:szCs w:val="22"/>
        </w:rPr>
      </w:pPr>
      <w:proofErr w:type="gramStart"/>
      <w:r>
        <w:rPr>
          <w:rFonts w:cs="Arial"/>
          <w:b/>
          <w:szCs w:val="22"/>
        </w:rPr>
        <w:t xml:space="preserve">1.2  </w:t>
      </w:r>
      <w:r w:rsidRPr="006270BC">
        <w:rPr>
          <w:rFonts w:cs="Arial"/>
          <w:szCs w:val="22"/>
        </w:rPr>
        <w:t>The</w:t>
      </w:r>
      <w:proofErr w:type="gramEnd"/>
      <w:r w:rsidRPr="006270BC">
        <w:rPr>
          <w:rFonts w:cs="Arial"/>
          <w:szCs w:val="22"/>
        </w:rPr>
        <w:t xml:space="preserve"> Federal workforce requirement (Goals </w:t>
      </w:r>
      <w:r>
        <w:rPr>
          <w:rFonts w:cs="Arial"/>
          <w:szCs w:val="22"/>
        </w:rPr>
        <w:t>–</w:t>
      </w:r>
      <w:r w:rsidRPr="006270BC">
        <w:rPr>
          <w:rFonts w:cs="Arial"/>
          <w:szCs w:val="22"/>
        </w:rPr>
        <w:t xml:space="preserve"> </w:t>
      </w:r>
      <w:r>
        <w:rPr>
          <w:rFonts w:cs="Arial"/>
          <w:szCs w:val="22"/>
        </w:rPr>
        <w:t xml:space="preserve">TABLE 1) </w:t>
      </w:r>
      <w:r w:rsidRPr="006270BC">
        <w:rPr>
          <w:rFonts w:cs="Arial"/>
          <w:szCs w:val="22"/>
        </w:rPr>
        <w:t>is authorized in 41 CFR Part 60-4 and Executive Order 11246 which set Equal Employment Opportunity goals with Affirmative Action requirements</w:t>
      </w:r>
      <w:r>
        <w:rPr>
          <w:rFonts w:cs="Arial"/>
          <w:szCs w:val="22"/>
        </w:rPr>
        <w:t>.</w:t>
      </w:r>
    </w:p>
    <w:p w14:paraId="34D6AC35" w14:textId="77777777" w:rsidR="00F4079E" w:rsidRDefault="00F4079E" w:rsidP="00F4079E">
      <w:pPr>
        <w:pStyle w:val="ListParagraph"/>
        <w:tabs>
          <w:tab w:val="left" w:pos="450"/>
        </w:tabs>
        <w:ind w:left="0"/>
        <w:contextualSpacing w:val="0"/>
        <w:rPr>
          <w:rFonts w:cs="Arial"/>
          <w:szCs w:val="22"/>
        </w:rPr>
      </w:pPr>
    </w:p>
    <w:p w14:paraId="2A9934F7" w14:textId="77777777" w:rsidR="00F4079E" w:rsidRDefault="00F4079E" w:rsidP="00F4079E">
      <w:pPr>
        <w:pStyle w:val="ListParagraph"/>
        <w:tabs>
          <w:tab w:val="left" w:pos="450"/>
        </w:tabs>
        <w:ind w:left="0"/>
        <w:contextualSpacing w:val="0"/>
        <w:rPr>
          <w:rFonts w:cs="Arial"/>
          <w:szCs w:val="22"/>
        </w:rPr>
      </w:pPr>
      <w:proofErr w:type="gramStart"/>
      <w:r>
        <w:rPr>
          <w:rFonts w:cs="Arial"/>
          <w:b/>
          <w:szCs w:val="22"/>
        </w:rPr>
        <w:t xml:space="preserve">1.3  </w:t>
      </w:r>
      <w:r w:rsidRPr="00EA7E0B">
        <w:rPr>
          <w:rFonts w:cs="Arial"/>
          <w:szCs w:val="22"/>
        </w:rPr>
        <w:t>The</w:t>
      </w:r>
      <w:proofErr w:type="gramEnd"/>
      <w:r w:rsidRPr="00EA7E0B">
        <w:rPr>
          <w:rFonts w:cs="Arial"/>
          <w:szCs w:val="22"/>
        </w:rPr>
        <w:t xml:space="preserve"> required federal aid workforce provisions noted above, coupled with the following additional contract provisions, constitute </w:t>
      </w:r>
      <w:proofErr w:type="spellStart"/>
      <w:r w:rsidRPr="00EA7E0B">
        <w:rPr>
          <w:rFonts w:cs="Arial"/>
          <w:szCs w:val="22"/>
        </w:rPr>
        <w:t>MoDOT’s</w:t>
      </w:r>
      <w:proofErr w:type="spellEnd"/>
      <w:r w:rsidRPr="00EA7E0B">
        <w:rPr>
          <w:rFonts w:cs="Arial"/>
          <w:szCs w:val="22"/>
        </w:rPr>
        <w:t xml:space="preserve"> Construction Workforce Program herein called Program.</w:t>
      </w:r>
    </w:p>
    <w:p w14:paraId="5291ABB1" w14:textId="77777777" w:rsidR="00F4079E" w:rsidRDefault="00F4079E" w:rsidP="00F4079E">
      <w:pPr>
        <w:tabs>
          <w:tab w:val="left" w:pos="450"/>
        </w:tabs>
        <w:rPr>
          <w:rFonts w:cs="Arial"/>
          <w:szCs w:val="22"/>
        </w:rPr>
      </w:pPr>
    </w:p>
    <w:p w14:paraId="3974757A" w14:textId="77777777" w:rsidR="00F4079E" w:rsidRDefault="00F4079E" w:rsidP="00F4079E">
      <w:pPr>
        <w:tabs>
          <w:tab w:val="left" w:pos="450"/>
        </w:tabs>
        <w:rPr>
          <w:rFonts w:cs="Arial"/>
          <w:szCs w:val="22"/>
        </w:rPr>
      </w:pPr>
      <w:proofErr w:type="gramStart"/>
      <w:r>
        <w:rPr>
          <w:rFonts w:cs="Arial"/>
          <w:b/>
          <w:szCs w:val="22"/>
        </w:rPr>
        <w:t xml:space="preserve">1.4  </w:t>
      </w:r>
      <w:r w:rsidRPr="00EA7E0B">
        <w:rPr>
          <w:rFonts w:cs="Arial"/>
          <w:szCs w:val="22"/>
        </w:rPr>
        <w:t>This</w:t>
      </w:r>
      <w:proofErr w:type="gramEnd"/>
      <w:r w:rsidRPr="00EA7E0B">
        <w:rPr>
          <w:rFonts w:cs="Arial"/>
          <w:szCs w:val="22"/>
        </w:rPr>
        <w:t xml:space="preserve"> provision does not require pre-qualification nor is it a condition of award.</w:t>
      </w:r>
    </w:p>
    <w:p w14:paraId="43CB8A6F" w14:textId="77777777" w:rsidR="00F4079E" w:rsidRDefault="00F4079E" w:rsidP="00F4079E">
      <w:pPr>
        <w:rPr>
          <w:rFonts w:cs="Arial"/>
          <w:szCs w:val="22"/>
        </w:rPr>
      </w:pPr>
    </w:p>
    <w:p w14:paraId="728A983E" w14:textId="77777777" w:rsidR="00F4079E" w:rsidRDefault="00F4079E" w:rsidP="00F4079E">
      <w:pPr>
        <w:rPr>
          <w:rFonts w:cs="Arial"/>
          <w:szCs w:val="22"/>
        </w:rPr>
      </w:pPr>
      <w:proofErr w:type="gramStart"/>
      <w:r>
        <w:rPr>
          <w:rFonts w:cs="Arial"/>
          <w:b/>
          <w:szCs w:val="22"/>
        </w:rPr>
        <w:t xml:space="preserve">1.5  </w:t>
      </w:r>
      <w:r w:rsidRPr="006270BC">
        <w:rPr>
          <w:rFonts w:cs="Arial"/>
          <w:szCs w:val="22"/>
        </w:rPr>
        <w:t>The</w:t>
      </w:r>
      <w:proofErr w:type="gramEnd"/>
      <w:r w:rsidRPr="006270BC">
        <w:rPr>
          <w:rFonts w:cs="Arial"/>
          <w:szCs w:val="22"/>
        </w:rPr>
        <w:t xml:space="preserve"> Program does not eliminate or limit any actions the US DOL may take in relation to this contract</w:t>
      </w:r>
      <w:r>
        <w:rPr>
          <w:rFonts w:cs="Arial"/>
          <w:szCs w:val="22"/>
        </w:rPr>
        <w:t>’s federal provisions.</w:t>
      </w:r>
    </w:p>
    <w:p w14:paraId="49FF6D25" w14:textId="77777777" w:rsidR="00F4079E" w:rsidRDefault="00F4079E" w:rsidP="00F4079E">
      <w:pPr>
        <w:pStyle w:val="ListParagraph"/>
        <w:tabs>
          <w:tab w:val="left" w:pos="450"/>
        </w:tabs>
        <w:ind w:left="0"/>
        <w:contextualSpacing w:val="0"/>
        <w:rPr>
          <w:rFonts w:cs="Arial"/>
          <w:szCs w:val="22"/>
        </w:rPr>
      </w:pPr>
    </w:p>
    <w:p w14:paraId="670B1090" w14:textId="77777777" w:rsidR="00F4079E" w:rsidRDefault="00F4079E" w:rsidP="00F4079E">
      <w:pPr>
        <w:pStyle w:val="ListParagraph"/>
        <w:tabs>
          <w:tab w:val="left" w:pos="450"/>
        </w:tabs>
        <w:ind w:left="0"/>
        <w:contextualSpacing w:val="0"/>
        <w:rPr>
          <w:rFonts w:cs="Arial"/>
          <w:szCs w:val="22"/>
        </w:rPr>
      </w:pPr>
      <w:proofErr w:type="gramStart"/>
      <w:r>
        <w:rPr>
          <w:rFonts w:cs="Arial"/>
          <w:b/>
          <w:szCs w:val="22"/>
        </w:rPr>
        <w:t xml:space="preserve">1.6  </w:t>
      </w:r>
      <w:r w:rsidRPr="006270BC">
        <w:rPr>
          <w:rFonts w:cs="Arial"/>
          <w:szCs w:val="22"/>
        </w:rPr>
        <w:t>The</w:t>
      </w:r>
      <w:proofErr w:type="gramEnd"/>
      <w:r w:rsidRPr="006270BC">
        <w:rPr>
          <w:rFonts w:cs="Arial"/>
          <w:szCs w:val="22"/>
        </w:rPr>
        <w:t xml:space="preserve"> Program goals included in the contract are separate from any </w:t>
      </w:r>
      <w:r>
        <w:rPr>
          <w:rFonts w:cs="Arial"/>
          <w:szCs w:val="22"/>
        </w:rPr>
        <w:t>D</w:t>
      </w:r>
      <w:r w:rsidRPr="006270BC">
        <w:rPr>
          <w:rFonts w:cs="Arial"/>
          <w:szCs w:val="22"/>
        </w:rPr>
        <w:t xml:space="preserve">isadvantaged Business Enterprise (DBE) or On-The-Job (OJT) training </w:t>
      </w:r>
      <w:r>
        <w:rPr>
          <w:rFonts w:cs="Arial"/>
          <w:szCs w:val="22"/>
        </w:rPr>
        <w:t>provision</w:t>
      </w:r>
      <w:r w:rsidRPr="006270BC">
        <w:rPr>
          <w:rFonts w:cs="Arial"/>
          <w:szCs w:val="22"/>
        </w:rPr>
        <w:t xml:space="preserve"> that may be included as contract provisions.  DBE and OJT goals may or may not be included in a contract based on the individual size of contracts, type of contract work, anticipated length of contract, available and willing resources or other reasons. </w:t>
      </w:r>
    </w:p>
    <w:p w14:paraId="2E874246" w14:textId="77777777" w:rsidR="00F4079E" w:rsidRDefault="00F4079E" w:rsidP="00F4079E">
      <w:pPr>
        <w:pStyle w:val="ListParagraph"/>
        <w:tabs>
          <w:tab w:val="left" w:pos="450"/>
        </w:tabs>
        <w:ind w:left="0"/>
        <w:contextualSpacing w:val="0"/>
        <w:rPr>
          <w:rFonts w:cs="Arial"/>
          <w:szCs w:val="22"/>
        </w:rPr>
      </w:pPr>
    </w:p>
    <w:p w14:paraId="160648BB" w14:textId="77777777" w:rsidR="00F4079E" w:rsidRDefault="00F4079E" w:rsidP="00F4079E">
      <w:pPr>
        <w:pStyle w:val="ListParagraph"/>
        <w:tabs>
          <w:tab w:val="left" w:pos="450"/>
        </w:tabs>
        <w:ind w:left="0"/>
        <w:contextualSpacing w:val="0"/>
        <w:rPr>
          <w:rFonts w:cs="Arial"/>
          <w:szCs w:val="22"/>
        </w:rPr>
      </w:pPr>
      <w:proofErr w:type="gramStart"/>
      <w:r>
        <w:rPr>
          <w:rFonts w:cs="Arial"/>
          <w:b/>
          <w:szCs w:val="22"/>
        </w:rPr>
        <w:t xml:space="preserve">1.7  </w:t>
      </w:r>
      <w:r>
        <w:rPr>
          <w:rFonts w:cs="Arial"/>
          <w:szCs w:val="22"/>
        </w:rPr>
        <w:t>Contractor</w:t>
      </w:r>
      <w:proofErr w:type="gramEnd"/>
      <w:r>
        <w:rPr>
          <w:rFonts w:cs="Arial"/>
          <w:szCs w:val="22"/>
        </w:rPr>
        <w:t>, for the purpose of this provision, means the prime contractor and any and all subcontractors.</w:t>
      </w:r>
    </w:p>
    <w:p w14:paraId="0A20E47C" w14:textId="77777777" w:rsidR="00F4079E" w:rsidRDefault="00F4079E" w:rsidP="00F4079E">
      <w:pPr>
        <w:pStyle w:val="ListParagraph"/>
        <w:tabs>
          <w:tab w:val="left" w:pos="450"/>
        </w:tabs>
        <w:ind w:left="0"/>
        <w:contextualSpacing w:val="0"/>
        <w:rPr>
          <w:rFonts w:cs="Arial"/>
          <w:szCs w:val="22"/>
        </w:rPr>
      </w:pPr>
    </w:p>
    <w:p w14:paraId="2AEA2584" w14:textId="2B178670" w:rsidR="00F4079E" w:rsidRDefault="00F4079E" w:rsidP="00F4079E">
      <w:pPr>
        <w:pStyle w:val="ListParagraph"/>
        <w:tabs>
          <w:tab w:val="left" w:pos="450"/>
        </w:tabs>
        <w:ind w:left="0"/>
        <w:contextualSpacing w:val="0"/>
        <w:rPr>
          <w:rFonts w:cs="Arial"/>
          <w:szCs w:val="22"/>
        </w:rPr>
      </w:pPr>
      <w:r>
        <w:rPr>
          <w:rFonts w:cs="Arial"/>
          <w:b/>
          <w:szCs w:val="22"/>
        </w:rPr>
        <w:t xml:space="preserve">1.8  </w:t>
      </w:r>
      <w:r w:rsidRPr="006270BC">
        <w:rPr>
          <w:rFonts w:cs="Arial"/>
          <w:szCs w:val="22"/>
        </w:rPr>
        <w:t xml:space="preserve">It is expected that the </w:t>
      </w:r>
      <w:r>
        <w:rPr>
          <w:rFonts w:cs="Arial"/>
          <w:szCs w:val="22"/>
        </w:rPr>
        <w:t xml:space="preserve">contractor recognizes the construction workforce goals for both minority and female workers in the project’s county and make efforts to attain those goals, if possible, through the existing workforce makeup of the prime (including subcontractors) that will be on the project and/or through hiring opportunities that may arise for the project. However, it is not the intent of this provision to compel any contractor to displace existing workforce or move workers around to just meet the workforce goals. </w:t>
      </w:r>
    </w:p>
    <w:p w14:paraId="73AE02D4" w14:textId="77777777" w:rsidR="00F4079E" w:rsidRDefault="00F4079E" w:rsidP="00F4079E">
      <w:pPr>
        <w:pStyle w:val="ListParagraph"/>
        <w:tabs>
          <w:tab w:val="left" w:pos="450"/>
          <w:tab w:val="left" w:pos="1170"/>
        </w:tabs>
        <w:ind w:left="0"/>
        <w:contextualSpacing w:val="0"/>
        <w:rPr>
          <w:rFonts w:cs="Arial"/>
          <w:szCs w:val="22"/>
        </w:rPr>
      </w:pPr>
    </w:p>
    <w:p w14:paraId="75AF82F6" w14:textId="77777777" w:rsidR="00F4079E" w:rsidRPr="00D14505" w:rsidRDefault="00F4079E" w:rsidP="00F4079E">
      <w:pPr>
        <w:pStyle w:val="ListParagraph"/>
        <w:tabs>
          <w:tab w:val="left" w:pos="450"/>
          <w:tab w:val="left" w:pos="1170"/>
        </w:tabs>
        <w:ind w:left="0"/>
        <w:contextualSpacing w:val="0"/>
        <w:rPr>
          <w:rFonts w:cs="Arial"/>
          <w:szCs w:val="22"/>
        </w:rPr>
      </w:pPr>
      <w:proofErr w:type="gramStart"/>
      <w:r>
        <w:rPr>
          <w:rFonts w:cs="Arial"/>
          <w:b/>
          <w:szCs w:val="22"/>
        </w:rPr>
        <w:t xml:space="preserve">1.9  </w:t>
      </w:r>
      <w:r>
        <w:rPr>
          <w:rFonts w:cs="Arial"/>
          <w:szCs w:val="22"/>
        </w:rPr>
        <w:t>If</w:t>
      </w:r>
      <w:proofErr w:type="gramEnd"/>
      <w:r w:rsidRPr="005840B7">
        <w:rPr>
          <w:rFonts w:cs="Arial"/>
          <w:szCs w:val="22"/>
        </w:rPr>
        <w:t xml:space="preserve"> the contractor’s existing </w:t>
      </w:r>
      <w:r>
        <w:rPr>
          <w:rFonts w:cs="Arial"/>
          <w:szCs w:val="22"/>
        </w:rPr>
        <w:t xml:space="preserve">Missouri </w:t>
      </w:r>
      <w:r w:rsidRPr="005840B7">
        <w:rPr>
          <w:rFonts w:cs="Arial"/>
          <w:szCs w:val="22"/>
        </w:rPr>
        <w:t xml:space="preserve">construction workforce meets or exceeds the federal </w:t>
      </w:r>
      <w:r w:rsidRPr="00E65ED6">
        <w:rPr>
          <w:rFonts w:cs="Arial"/>
          <w:szCs w:val="22"/>
        </w:rPr>
        <w:t xml:space="preserve">workforce goals established in Table 1, </w:t>
      </w:r>
      <w:r w:rsidRPr="00D14505">
        <w:rPr>
          <w:rFonts w:cs="Arial"/>
          <w:szCs w:val="22"/>
        </w:rPr>
        <w:t xml:space="preserve">then </w:t>
      </w:r>
      <w:r w:rsidRPr="00F4079E">
        <w:rPr>
          <w:rFonts w:cs="Arial"/>
          <w:szCs w:val="22"/>
        </w:rPr>
        <w:t>the OJT goal</w:t>
      </w:r>
      <w:r w:rsidRPr="00E65ED6">
        <w:rPr>
          <w:rFonts w:cs="Arial"/>
          <w:szCs w:val="22"/>
        </w:rPr>
        <w:t xml:space="preserve"> (Training Provision</w:t>
      </w:r>
      <w:r w:rsidRPr="00D14505">
        <w:rPr>
          <w:rFonts w:cs="Arial"/>
          <w:szCs w:val="22"/>
        </w:rPr>
        <w:t xml:space="preserve">) </w:t>
      </w:r>
      <w:r w:rsidRPr="00F4079E">
        <w:rPr>
          <w:rFonts w:cs="Arial"/>
          <w:szCs w:val="22"/>
        </w:rPr>
        <w:t>if included in the contract,</w:t>
      </w:r>
      <w:r w:rsidRPr="00E65ED6">
        <w:rPr>
          <w:rFonts w:cs="Arial"/>
          <w:szCs w:val="22"/>
        </w:rPr>
        <w:t xml:space="preserve"> </w:t>
      </w:r>
      <w:r w:rsidRPr="00D14505">
        <w:rPr>
          <w:rFonts w:cs="Arial"/>
          <w:szCs w:val="22"/>
        </w:rPr>
        <w:t>does not be apply.</w:t>
      </w:r>
    </w:p>
    <w:p w14:paraId="6940129F" w14:textId="77777777" w:rsidR="00F4079E" w:rsidRDefault="00F4079E" w:rsidP="00F4079E">
      <w:pPr>
        <w:pStyle w:val="ListParagraph"/>
        <w:tabs>
          <w:tab w:val="left" w:pos="450"/>
        </w:tabs>
        <w:ind w:left="0"/>
        <w:contextualSpacing w:val="0"/>
        <w:rPr>
          <w:rFonts w:cs="Arial"/>
          <w:szCs w:val="22"/>
        </w:rPr>
      </w:pPr>
    </w:p>
    <w:p w14:paraId="5A175652" w14:textId="77777777" w:rsidR="00F4079E" w:rsidRPr="002A5745" w:rsidRDefault="00F4079E" w:rsidP="00F4079E">
      <w:pPr>
        <w:pStyle w:val="ListParagraph"/>
        <w:tabs>
          <w:tab w:val="left" w:pos="450"/>
        </w:tabs>
        <w:ind w:left="0"/>
        <w:contextualSpacing w:val="0"/>
        <w:rPr>
          <w:rFonts w:cs="Arial"/>
          <w:szCs w:val="22"/>
        </w:rPr>
      </w:pPr>
      <w:proofErr w:type="gramStart"/>
      <w:r>
        <w:rPr>
          <w:rFonts w:cs="Arial"/>
          <w:b/>
          <w:szCs w:val="22"/>
        </w:rPr>
        <w:t xml:space="preserve">1.10  </w:t>
      </w:r>
      <w:r w:rsidRPr="005E7878">
        <w:rPr>
          <w:rFonts w:cs="Arial"/>
          <w:b/>
          <w:szCs w:val="22"/>
        </w:rPr>
        <w:t>Contractor’s</w:t>
      </w:r>
      <w:proofErr w:type="gramEnd"/>
      <w:r w:rsidRPr="005E7878">
        <w:rPr>
          <w:rFonts w:cs="Arial"/>
          <w:b/>
          <w:szCs w:val="22"/>
        </w:rPr>
        <w:t xml:space="preserve"> Workforce Plan.  </w:t>
      </w:r>
      <w:r w:rsidRPr="005E7878">
        <w:rPr>
          <w:rFonts w:cs="Arial"/>
          <w:szCs w:val="22"/>
        </w:rPr>
        <w:t xml:space="preserve">The Contractor shall submit </w:t>
      </w:r>
      <w:r>
        <w:rPr>
          <w:rFonts w:cs="Arial"/>
          <w:szCs w:val="22"/>
        </w:rPr>
        <w:t>its</w:t>
      </w:r>
      <w:r w:rsidRPr="005E7878">
        <w:rPr>
          <w:rFonts w:cs="Arial"/>
          <w:szCs w:val="22"/>
        </w:rPr>
        <w:t xml:space="preserve"> Workforce Plan </w:t>
      </w:r>
      <w:r>
        <w:rPr>
          <w:rFonts w:cs="Arial"/>
          <w:szCs w:val="22"/>
        </w:rPr>
        <w:t xml:space="preserve">a minimum of 1 week before construction starts. </w:t>
      </w:r>
      <w:r w:rsidRPr="005E7878">
        <w:rPr>
          <w:rFonts w:cs="Arial"/>
          <w:szCs w:val="22"/>
        </w:rPr>
        <w:t xml:space="preserve"> </w:t>
      </w:r>
      <w:r>
        <w:rPr>
          <w:rFonts w:cs="Arial"/>
          <w:szCs w:val="22"/>
        </w:rPr>
        <w:t xml:space="preserve">One plan shall be submitted for the project that shall include the cumulative planned workforce of the prime and subcontractor(s).  The contractor shall prepare the plan, for total minority and female utilization, regardless of the craft.  </w:t>
      </w:r>
      <w:r w:rsidRPr="005E7878">
        <w:rPr>
          <w:rFonts w:cs="Arial"/>
          <w:szCs w:val="22"/>
        </w:rPr>
        <w:t>The Engineer will provide the Contractor with comments regarding their Workforce Plan prior to</w:t>
      </w:r>
      <w:r>
        <w:rPr>
          <w:rFonts w:cs="Arial"/>
          <w:szCs w:val="22"/>
        </w:rPr>
        <w:t xml:space="preserve"> the start of construction</w:t>
      </w:r>
      <w:r w:rsidRPr="005E7878">
        <w:rPr>
          <w:rFonts w:cs="Arial"/>
          <w:szCs w:val="22"/>
        </w:rPr>
        <w:t>.</w:t>
      </w:r>
      <w:r>
        <w:rPr>
          <w:rFonts w:cs="Arial"/>
          <w:szCs w:val="22"/>
        </w:rPr>
        <w:t xml:space="preserve">  </w:t>
      </w:r>
      <w:r w:rsidRPr="006766B4">
        <w:rPr>
          <w:rFonts w:cs="Arial"/>
          <w:szCs w:val="22"/>
        </w:rPr>
        <w:t xml:space="preserve">Once work starts, all monthly reporting shall include the craft of each worker reported.  If the contractor’s plan includes project manager, direct project support roles, </w:t>
      </w:r>
      <w:r w:rsidRPr="006766B4">
        <w:rPr>
          <w:rFonts w:cs="Arial"/>
          <w:szCs w:val="22"/>
        </w:rPr>
        <w:lastRenderedPageBreak/>
        <w:t>project testers or other project professionals, these designations should also be included in addition to the workers designated by craft such as laborer, operator, carpenter, ironworker and others.</w:t>
      </w:r>
    </w:p>
    <w:p w14:paraId="4C576B98" w14:textId="77777777" w:rsidR="00F4079E" w:rsidRPr="00F4079E" w:rsidRDefault="00F4079E" w:rsidP="00F4079E">
      <w:pPr>
        <w:pStyle w:val="ListParagraph"/>
        <w:tabs>
          <w:tab w:val="left" w:pos="630"/>
        </w:tabs>
        <w:ind w:left="0"/>
        <w:contextualSpacing w:val="0"/>
        <w:rPr>
          <w:rFonts w:cs="Arial"/>
          <w:szCs w:val="22"/>
        </w:rPr>
      </w:pPr>
    </w:p>
    <w:p w14:paraId="50C77DF6" w14:textId="77777777" w:rsidR="00F4079E" w:rsidRPr="00F4079E" w:rsidRDefault="00F4079E" w:rsidP="00F4079E">
      <w:pPr>
        <w:pStyle w:val="ListParagraph"/>
        <w:tabs>
          <w:tab w:val="left" w:pos="630"/>
        </w:tabs>
        <w:ind w:left="0"/>
        <w:contextualSpacing w:val="0"/>
        <w:rPr>
          <w:rFonts w:cs="Arial"/>
          <w:szCs w:val="22"/>
        </w:rPr>
      </w:pPr>
      <w:bookmarkStart w:id="0" w:name="_GoBack"/>
      <w:proofErr w:type="gramStart"/>
      <w:r w:rsidRPr="006D74F7">
        <w:rPr>
          <w:rFonts w:cs="Arial"/>
          <w:b/>
          <w:szCs w:val="22"/>
        </w:rPr>
        <w:t>1.11</w:t>
      </w:r>
      <w:bookmarkEnd w:id="0"/>
      <w:r w:rsidRPr="00F4079E">
        <w:rPr>
          <w:rFonts w:cs="Arial"/>
          <w:szCs w:val="22"/>
        </w:rPr>
        <w:t xml:space="preserve">  The</w:t>
      </w:r>
      <w:proofErr w:type="gramEnd"/>
      <w:r w:rsidRPr="00F4079E">
        <w:rPr>
          <w:rFonts w:cs="Arial"/>
          <w:szCs w:val="22"/>
        </w:rPr>
        <w:t xml:space="preserve"> plan accepted by the engineer before the start of construction will be the effort expected of the prime contractor to maintain during the life of the project.</w:t>
      </w:r>
    </w:p>
    <w:p w14:paraId="103814BF" w14:textId="77777777" w:rsidR="00F4079E" w:rsidRPr="00F4079E" w:rsidRDefault="00F4079E" w:rsidP="00F4079E">
      <w:pPr>
        <w:pStyle w:val="ListParagraph"/>
        <w:tabs>
          <w:tab w:val="left" w:pos="630"/>
        </w:tabs>
        <w:ind w:left="0"/>
        <w:contextualSpacing w:val="0"/>
        <w:rPr>
          <w:rFonts w:cs="Arial"/>
          <w:szCs w:val="22"/>
        </w:rPr>
      </w:pPr>
    </w:p>
    <w:p w14:paraId="528096B6" w14:textId="77777777" w:rsidR="00F4079E" w:rsidRDefault="00F4079E" w:rsidP="00F4079E">
      <w:pPr>
        <w:pStyle w:val="ListParagraph"/>
        <w:tabs>
          <w:tab w:val="left" w:pos="630"/>
        </w:tabs>
        <w:ind w:left="0"/>
        <w:contextualSpacing w:val="0"/>
        <w:rPr>
          <w:rFonts w:cs="Arial"/>
          <w:b/>
          <w:szCs w:val="22"/>
        </w:rPr>
      </w:pPr>
      <w:proofErr w:type="gramStart"/>
      <w:r>
        <w:rPr>
          <w:rFonts w:cs="Arial"/>
          <w:b/>
          <w:szCs w:val="22"/>
        </w:rPr>
        <w:t xml:space="preserve">1.12  </w:t>
      </w:r>
      <w:r>
        <w:rPr>
          <w:rFonts w:cs="Arial"/>
          <w:szCs w:val="22"/>
        </w:rPr>
        <w:t>If</w:t>
      </w:r>
      <w:proofErr w:type="gramEnd"/>
      <w:r>
        <w:rPr>
          <w:rFonts w:cs="Arial"/>
          <w:szCs w:val="22"/>
        </w:rPr>
        <w:t xml:space="preserve"> the contractors planned project workforce plan (including OJT hours if included in the contract) is short of the goals included in Table 1, there is opportunity for the contractor to receive a reimbursement of $10.00 / hour for any new project minority and female hires needed through the remainder of the project.  The reimbursement is applicable to </w:t>
      </w:r>
      <w:r w:rsidRPr="005E7878">
        <w:rPr>
          <w:rFonts w:cs="Arial"/>
          <w:szCs w:val="22"/>
        </w:rPr>
        <w:t xml:space="preserve">work that qualifies for prevailing wage under the </w:t>
      </w:r>
      <w:r w:rsidRPr="005E7878">
        <w:rPr>
          <w:rFonts w:cs="Arial"/>
          <w:color w:val="000000"/>
          <w:szCs w:val="22"/>
        </w:rPr>
        <w:t>federal Davis-Bacon Act</w:t>
      </w:r>
      <w:r w:rsidRPr="005E7878">
        <w:rPr>
          <w:rFonts w:cs="Arial"/>
          <w:szCs w:val="22"/>
        </w:rPr>
        <w:t xml:space="preserve">, </w:t>
      </w:r>
      <w:hyperlink r:id="rId13" w:tgtFrame="_top" w:history="1">
        <w:r w:rsidRPr="005E7878">
          <w:rPr>
            <w:rFonts w:cs="Arial"/>
            <w:szCs w:val="22"/>
          </w:rPr>
          <w:t>40 U.S.C. §§ 3141</w:t>
        </w:r>
      </w:hyperlink>
      <w:r w:rsidRPr="005E7878">
        <w:rPr>
          <w:rFonts w:cs="Arial"/>
          <w:szCs w:val="22"/>
        </w:rPr>
        <w:t>–</w:t>
      </w:r>
      <w:hyperlink r:id="rId14" w:tgtFrame="_top" w:history="1">
        <w:r w:rsidRPr="005E7878">
          <w:rPr>
            <w:rFonts w:cs="Arial"/>
            <w:szCs w:val="22"/>
          </w:rPr>
          <w:t>3148</w:t>
        </w:r>
      </w:hyperlink>
      <w:r w:rsidRPr="005E7878">
        <w:rPr>
          <w:rFonts w:cs="Arial"/>
          <w:szCs w:val="22"/>
        </w:rPr>
        <w:t xml:space="preserve">, in accordance with an approved workforce plan.  Any reimbursement must be pre-approved by the Engineer.  </w:t>
      </w:r>
      <w:r>
        <w:rPr>
          <w:rFonts w:cs="Arial"/>
          <w:szCs w:val="22"/>
        </w:rPr>
        <w:t xml:space="preserve">The reimbursement is provided </w:t>
      </w:r>
      <w:r w:rsidRPr="006270BC">
        <w:rPr>
          <w:rFonts w:cs="Arial"/>
          <w:szCs w:val="22"/>
        </w:rPr>
        <w:t xml:space="preserve">as a remedy to the contractor and as an aid in the long-term growth of experienced persons in the building of roads and bridges in Missouri. </w:t>
      </w:r>
      <w:r>
        <w:rPr>
          <w:rFonts w:cs="Arial"/>
          <w:szCs w:val="22"/>
        </w:rPr>
        <w:t xml:space="preserve"> </w:t>
      </w:r>
      <w:r w:rsidRPr="005E7878">
        <w:rPr>
          <w:rFonts w:cs="Arial"/>
          <w:szCs w:val="22"/>
        </w:rPr>
        <w:t>The contractor shall manage the plan through the life of the project as described in the plan or as modified, in coordination with the Engineer.</w:t>
      </w:r>
      <w:r>
        <w:rPr>
          <w:rFonts w:cs="Arial"/>
          <w:szCs w:val="22"/>
        </w:rPr>
        <w:t xml:space="preserve"> The total amount available per project is not capped.</w:t>
      </w:r>
    </w:p>
    <w:p w14:paraId="2A22AE38" w14:textId="77777777" w:rsidR="00F4079E" w:rsidRDefault="00F4079E" w:rsidP="00F4079E">
      <w:pPr>
        <w:pStyle w:val="ListParagraph"/>
        <w:tabs>
          <w:tab w:val="left" w:pos="630"/>
        </w:tabs>
        <w:ind w:left="0"/>
        <w:contextualSpacing w:val="0"/>
        <w:rPr>
          <w:rFonts w:cs="Arial"/>
          <w:b/>
          <w:szCs w:val="22"/>
        </w:rPr>
      </w:pPr>
    </w:p>
    <w:p w14:paraId="0F82559E" w14:textId="77777777" w:rsidR="00F4079E" w:rsidRDefault="00F4079E" w:rsidP="00F4079E">
      <w:pPr>
        <w:pStyle w:val="ListParagraph"/>
        <w:tabs>
          <w:tab w:val="left" w:pos="630"/>
        </w:tabs>
        <w:ind w:left="0"/>
        <w:contextualSpacing w:val="0"/>
        <w:rPr>
          <w:rFonts w:cs="Arial"/>
          <w:b/>
          <w:szCs w:val="22"/>
        </w:rPr>
      </w:pPr>
      <w:proofErr w:type="gramStart"/>
      <w:r>
        <w:rPr>
          <w:rFonts w:cs="Arial"/>
          <w:b/>
          <w:szCs w:val="22"/>
        </w:rPr>
        <w:t xml:space="preserve">1.13  </w:t>
      </w:r>
      <w:r w:rsidRPr="005E7878">
        <w:rPr>
          <w:rFonts w:cs="Arial"/>
          <w:szCs w:val="22"/>
        </w:rPr>
        <w:t>The</w:t>
      </w:r>
      <w:proofErr w:type="gramEnd"/>
      <w:r w:rsidRPr="005E7878">
        <w:rPr>
          <w:rFonts w:cs="Arial"/>
          <w:szCs w:val="22"/>
        </w:rPr>
        <w:t xml:space="preserve"> Contractor’s workforce plan may include existing construction support and professional services staff.</w:t>
      </w:r>
    </w:p>
    <w:p w14:paraId="161B3584" w14:textId="77777777" w:rsidR="00F4079E" w:rsidRDefault="00F4079E" w:rsidP="00F4079E">
      <w:pPr>
        <w:pStyle w:val="ListParagraph"/>
        <w:tabs>
          <w:tab w:val="left" w:pos="630"/>
        </w:tabs>
        <w:ind w:left="0"/>
        <w:contextualSpacing w:val="0"/>
        <w:rPr>
          <w:rFonts w:cs="Arial"/>
          <w:b/>
          <w:szCs w:val="22"/>
        </w:rPr>
      </w:pPr>
    </w:p>
    <w:p w14:paraId="2CE0B563" w14:textId="77777777" w:rsidR="00F4079E" w:rsidRPr="002A5745" w:rsidRDefault="00F4079E" w:rsidP="00F4079E">
      <w:pPr>
        <w:pStyle w:val="ListParagraph"/>
        <w:tabs>
          <w:tab w:val="left" w:pos="630"/>
        </w:tabs>
        <w:ind w:left="0"/>
        <w:contextualSpacing w:val="0"/>
        <w:rPr>
          <w:rFonts w:cs="Arial"/>
          <w:b/>
          <w:szCs w:val="22"/>
        </w:rPr>
      </w:pPr>
      <w:proofErr w:type="gramStart"/>
      <w:r>
        <w:rPr>
          <w:rFonts w:cs="Arial"/>
          <w:b/>
          <w:szCs w:val="22"/>
        </w:rPr>
        <w:t xml:space="preserve">2.0  </w:t>
      </w:r>
      <w:r w:rsidRPr="006270BC">
        <w:rPr>
          <w:rFonts w:cs="Arial"/>
          <w:b/>
          <w:szCs w:val="22"/>
        </w:rPr>
        <w:t>Forms</w:t>
      </w:r>
      <w:proofErr w:type="gramEnd"/>
      <w:r w:rsidRPr="006270BC">
        <w:rPr>
          <w:rFonts w:cs="Arial"/>
          <w:b/>
          <w:szCs w:val="22"/>
        </w:rPr>
        <w:t xml:space="preserve"> and Documentation.  </w:t>
      </w:r>
      <w:r w:rsidRPr="00B95B85">
        <w:rPr>
          <w:rFonts w:cs="Arial"/>
          <w:szCs w:val="22"/>
        </w:rPr>
        <w:t xml:space="preserve">The </w:t>
      </w:r>
      <w:r w:rsidRPr="00B50F67">
        <w:rPr>
          <w:rFonts w:cs="Arial"/>
          <w:szCs w:val="22"/>
        </w:rPr>
        <w:t>b</w:t>
      </w:r>
      <w:r w:rsidRPr="006270BC">
        <w:rPr>
          <w:rFonts w:cs="Arial"/>
          <w:szCs w:val="22"/>
        </w:rPr>
        <w:t>idder must submit the following documents if awarded the contract:</w:t>
      </w:r>
    </w:p>
    <w:p w14:paraId="439B65CA" w14:textId="77777777" w:rsidR="00F4079E" w:rsidRDefault="00F4079E" w:rsidP="00F4079E">
      <w:pPr>
        <w:pStyle w:val="ListParagraph"/>
        <w:tabs>
          <w:tab w:val="left" w:pos="-1440"/>
          <w:tab w:val="left" w:pos="450"/>
        </w:tabs>
        <w:ind w:left="0"/>
        <w:contextualSpacing w:val="0"/>
        <w:rPr>
          <w:rFonts w:cs="Arial"/>
          <w:szCs w:val="22"/>
        </w:rPr>
      </w:pPr>
    </w:p>
    <w:p w14:paraId="3B9CD385" w14:textId="77777777" w:rsidR="00F4079E" w:rsidRPr="00F4079E" w:rsidRDefault="00F4079E" w:rsidP="00F4079E">
      <w:pPr>
        <w:pStyle w:val="ListParagraph"/>
        <w:tabs>
          <w:tab w:val="left" w:pos="-1440"/>
          <w:tab w:val="left" w:pos="450"/>
        </w:tabs>
        <w:ind w:left="0"/>
        <w:contextualSpacing w:val="0"/>
        <w:rPr>
          <w:rFonts w:cs="Arial"/>
          <w:szCs w:val="22"/>
        </w:rPr>
      </w:pPr>
      <w:proofErr w:type="gramStart"/>
      <w:r w:rsidRPr="002A5745">
        <w:rPr>
          <w:rFonts w:cs="Arial"/>
          <w:b/>
          <w:szCs w:val="22"/>
        </w:rPr>
        <w:t>Cumulative Workforce Utilization Reports.</w:t>
      </w:r>
      <w:proofErr w:type="gramEnd"/>
      <w:r w:rsidRPr="00F3592C">
        <w:rPr>
          <w:rFonts w:cs="Arial"/>
          <w:szCs w:val="22"/>
        </w:rPr>
        <w:t xml:space="preserve"> </w:t>
      </w:r>
      <w:r>
        <w:rPr>
          <w:rFonts w:cs="Arial"/>
          <w:szCs w:val="22"/>
        </w:rPr>
        <w:t xml:space="preserve"> </w:t>
      </w:r>
      <w:r w:rsidRPr="00F3592C">
        <w:rPr>
          <w:rFonts w:cs="Arial"/>
          <w:szCs w:val="22"/>
        </w:rPr>
        <w:t xml:space="preserve">This report is contract specific. </w:t>
      </w:r>
      <w:r>
        <w:rPr>
          <w:rFonts w:cs="Arial"/>
          <w:szCs w:val="22"/>
        </w:rPr>
        <w:t xml:space="preserve"> </w:t>
      </w:r>
      <w:r w:rsidRPr="000F7504">
        <w:rPr>
          <w:rFonts w:cs="Arial"/>
          <w:szCs w:val="22"/>
        </w:rPr>
        <w:t>One report shall be submitted to the Engineer by the 15</w:t>
      </w:r>
      <w:r w:rsidRPr="002B1D97">
        <w:rPr>
          <w:rFonts w:cs="Arial"/>
          <w:szCs w:val="22"/>
          <w:vertAlign w:val="superscript"/>
        </w:rPr>
        <w:t>th</w:t>
      </w:r>
      <w:r w:rsidRPr="000F7504">
        <w:rPr>
          <w:rFonts w:cs="Arial"/>
          <w:szCs w:val="22"/>
        </w:rPr>
        <w:t xml:space="preserve"> of each month.  The report will be used to report the total workforce compliance data for the prime contractor and all subcontractors retained by the contractor on the Commission’s construction contract.  The reporting shall include the workforce hours per each craft broken down by gender and ethnicity.  Construction Support, testing and other professional services hours shall be included as these hours are part of the overall plan. The report will include the previous month’s hours worked for the project.  For projects less than 60 days in length, only one report with total hours worked by classification is required at substantial completion of construction. </w:t>
      </w:r>
    </w:p>
    <w:p w14:paraId="0A6B66B1" w14:textId="77777777" w:rsidR="00F4079E" w:rsidRDefault="00F4079E" w:rsidP="00F4079E">
      <w:pPr>
        <w:pStyle w:val="BodyText2"/>
        <w:tabs>
          <w:tab w:val="left" w:pos="450"/>
          <w:tab w:val="left" w:pos="1170"/>
        </w:tabs>
        <w:rPr>
          <w:rFonts w:cs="Arial"/>
          <w:b w:val="0"/>
          <w:szCs w:val="22"/>
        </w:rPr>
      </w:pPr>
    </w:p>
    <w:p w14:paraId="554F51D1" w14:textId="77777777" w:rsidR="00F4079E" w:rsidRPr="002A5745" w:rsidRDefault="00F4079E" w:rsidP="00F4079E">
      <w:pPr>
        <w:pStyle w:val="BodyText2"/>
        <w:tabs>
          <w:tab w:val="left" w:pos="450"/>
          <w:tab w:val="left" w:pos="1170"/>
        </w:tabs>
        <w:rPr>
          <w:rFonts w:cs="Arial"/>
          <w:b w:val="0"/>
          <w:szCs w:val="22"/>
        </w:rPr>
      </w:pPr>
      <w:proofErr w:type="gramStart"/>
      <w:r>
        <w:rPr>
          <w:rFonts w:cs="Arial"/>
          <w:szCs w:val="22"/>
        </w:rPr>
        <w:t xml:space="preserve">3.0  </w:t>
      </w:r>
      <w:r w:rsidRPr="006270BC">
        <w:rPr>
          <w:rFonts w:cs="Arial"/>
          <w:szCs w:val="22"/>
        </w:rPr>
        <w:t>Methods</w:t>
      </w:r>
      <w:proofErr w:type="gramEnd"/>
      <w:r w:rsidRPr="006270BC">
        <w:rPr>
          <w:rFonts w:cs="Arial"/>
          <w:szCs w:val="22"/>
        </w:rPr>
        <w:t xml:space="preserve"> for Securing Workforce Participation and Good Faith Efforts.</w:t>
      </w:r>
    </w:p>
    <w:p w14:paraId="5F029DA2" w14:textId="77777777" w:rsidR="00F4079E" w:rsidRDefault="00F4079E" w:rsidP="00F4079E">
      <w:pPr>
        <w:pStyle w:val="BodyText2"/>
        <w:tabs>
          <w:tab w:val="left" w:pos="450"/>
        </w:tabs>
        <w:rPr>
          <w:rFonts w:cs="Arial"/>
          <w:szCs w:val="22"/>
        </w:rPr>
      </w:pPr>
    </w:p>
    <w:p w14:paraId="02664079" w14:textId="77777777" w:rsidR="00F4079E" w:rsidRPr="002A5745" w:rsidRDefault="00F4079E" w:rsidP="00F4079E">
      <w:pPr>
        <w:pStyle w:val="BodyText2"/>
        <w:tabs>
          <w:tab w:val="left" w:pos="450"/>
        </w:tabs>
        <w:rPr>
          <w:rFonts w:cs="Arial"/>
          <w:b w:val="0"/>
          <w:szCs w:val="22"/>
        </w:rPr>
      </w:pPr>
      <w:proofErr w:type="gramStart"/>
      <w:r w:rsidRPr="002A5745">
        <w:rPr>
          <w:rFonts w:cs="Arial"/>
          <w:szCs w:val="22"/>
        </w:rPr>
        <w:t xml:space="preserve">3.1  </w:t>
      </w:r>
      <w:r w:rsidRPr="002A5745">
        <w:rPr>
          <w:rFonts w:cs="Arial"/>
          <w:b w:val="0"/>
          <w:szCs w:val="22"/>
        </w:rPr>
        <w:t>By</w:t>
      </w:r>
      <w:proofErr w:type="gramEnd"/>
      <w:r w:rsidRPr="002A5745">
        <w:rPr>
          <w:rFonts w:cs="Arial"/>
          <w:b w:val="0"/>
          <w:szCs w:val="22"/>
        </w:rPr>
        <w:t xml:space="preserve"> submitting a bid, the Bidder agrees, as a material term of the contract, to carry out </w:t>
      </w:r>
      <w:proofErr w:type="spellStart"/>
      <w:r w:rsidRPr="002A5745">
        <w:rPr>
          <w:rFonts w:cs="Arial"/>
          <w:b w:val="0"/>
          <w:szCs w:val="22"/>
        </w:rPr>
        <w:t>MoDOT’s</w:t>
      </w:r>
      <w:proofErr w:type="spellEnd"/>
      <w:r w:rsidRPr="002A5745">
        <w:rPr>
          <w:rFonts w:cs="Arial"/>
          <w:b w:val="0"/>
          <w:szCs w:val="22"/>
        </w:rPr>
        <w:t xml:space="preserve"> Construction Workforce Program by making good-faith efforts to utilize minority and female workers on the contractor’s job sites to the fullest extent consistent with submitting the lowest bid to </w:t>
      </w:r>
      <w:proofErr w:type="spellStart"/>
      <w:r w:rsidRPr="002A5745">
        <w:rPr>
          <w:rFonts w:cs="Arial"/>
          <w:b w:val="0"/>
          <w:szCs w:val="22"/>
        </w:rPr>
        <w:t>MoDOT</w:t>
      </w:r>
      <w:proofErr w:type="spellEnd"/>
      <w:r w:rsidRPr="002A5745">
        <w:rPr>
          <w:rFonts w:cs="Arial"/>
          <w:b w:val="0"/>
          <w:szCs w:val="22"/>
        </w:rPr>
        <w:t xml:space="preserve">.  The Bidder shall agree that the Program is incorporated into this document and agree to follow the Program.  If a bidder is unable to meet the workforce goals at the time of bid, it shall be required to objectively demonstrate to </w:t>
      </w:r>
      <w:proofErr w:type="spellStart"/>
      <w:r w:rsidRPr="002A5745">
        <w:rPr>
          <w:rFonts w:cs="Arial"/>
          <w:b w:val="0"/>
          <w:szCs w:val="22"/>
        </w:rPr>
        <w:t>MoDOT</w:t>
      </w:r>
      <w:proofErr w:type="spellEnd"/>
      <w:r w:rsidRPr="002A5745">
        <w:rPr>
          <w:rFonts w:cs="Arial"/>
          <w:b w:val="0"/>
          <w:szCs w:val="22"/>
        </w:rPr>
        <w:t xml:space="preserve"> that the goals have been met or demonstrate a good faith effort has been made with the level of effort submitted prior to the start of construction.</w:t>
      </w:r>
    </w:p>
    <w:p w14:paraId="27C415A9" w14:textId="77777777" w:rsidR="00F4079E" w:rsidRDefault="00F4079E" w:rsidP="00F4079E">
      <w:pPr>
        <w:tabs>
          <w:tab w:val="left" w:pos="450"/>
        </w:tabs>
        <w:rPr>
          <w:rFonts w:cs="Arial"/>
          <w:i/>
          <w:szCs w:val="22"/>
        </w:rPr>
      </w:pPr>
    </w:p>
    <w:p w14:paraId="287FB49D" w14:textId="77777777" w:rsidR="00F4079E" w:rsidRPr="002A5745" w:rsidRDefault="00F4079E" w:rsidP="00F4079E">
      <w:pPr>
        <w:tabs>
          <w:tab w:val="left" w:pos="450"/>
        </w:tabs>
        <w:rPr>
          <w:rFonts w:cs="Arial"/>
          <w:i/>
          <w:szCs w:val="22"/>
        </w:rPr>
      </w:pPr>
      <w:proofErr w:type="gramStart"/>
      <w:r w:rsidRPr="00EA7E0B">
        <w:rPr>
          <w:rFonts w:cs="Arial"/>
          <w:b/>
          <w:szCs w:val="22"/>
        </w:rPr>
        <w:t>3.2</w:t>
      </w:r>
      <w:r w:rsidRPr="002A5745">
        <w:rPr>
          <w:rFonts w:cs="Arial"/>
          <w:b/>
          <w:szCs w:val="22"/>
        </w:rPr>
        <w:t xml:space="preserve">  </w:t>
      </w:r>
      <w:r w:rsidRPr="00F3592C">
        <w:rPr>
          <w:rFonts w:cs="Arial"/>
          <w:szCs w:val="22"/>
        </w:rPr>
        <w:t>The</w:t>
      </w:r>
      <w:proofErr w:type="gramEnd"/>
      <w:r w:rsidRPr="00F3592C">
        <w:rPr>
          <w:rFonts w:cs="Arial"/>
          <w:szCs w:val="22"/>
        </w:rPr>
        <w:t xml:space="preserve"> Engineer, through consultation with </w:t>
      </w:r>
      <w:proofErr w:type="spellStart"/>
      <w:r w:rsidRPr="00F3592C">
        <w:rPr>
          <w:rFonts w:cs="Arial"/>
          <w:szCs w:val="22"/>
        </w:rPr>
        <w:t>MoDOT’s</w:t>
      </w:r>
      <w:proofErr w:type="spellEnd"/>
      <w:r w:rsidRPr="00F3592C">
        <w:rPr>
          <w:rFonts w:cs="Arial"/>
          <w:szCs w:val="22"/>
        </w:rPr>
        <w:t xml:space="preserve"> External Civil Rights (ECR’s) Division, may determine that the contractor has demonstrated that good-faith efforts to secure minority and female participation have been made.</w:t>
      </w:r>
    </w:p>
    <w:p w14:paraId="4640A8B3" w14:textId="77777777" w:rsidR="00F4079E" w:rsidRDefault="00F4079E" w:rsidP="00F4079E">
      <w:pPr>
        <w:tabs>
          <w:tab w:val="left" w:pos="450"/>
        </w:tabs>
        <w:rPr>
          <w:rFonts w:cs="Arial"/>
          <w:szCs w:val="22"/>
        </w:rPr>
      </w:pPr>
    </w:p>
    <w:p w14:paraId="3994C7AD" w14:textId="77777777" w:rsidR="00F4079E" w:rsidRDefault="00F4079E" w:rsidP="00F4079E">
      <w:pPr>
        <w:tabs>
          <w:tab w:val="left" w:pos="450"/>
        </w:tabs>
        <w:rPr>
          <w:rFonts w:cs="Arial"/>
          <w:szCs w:val="22"/>
        </w:rPr>
      </w:pPr>
      <w:proofErr w:type="gramStart"/>
      <w:r w:rsidRPr="00EA7E0B">
        <w:rPr>
          <w:rFonts w:cs="Arial"/>
          <w:b/>
          <w:szCs w:val="22"/>
        </w:rPr>
        <w:t>3.</w:t>
      </w:r>
      <w:r w:rsidRPr="002A5745">
        <w:rPr>
          <w:rFonts w:cs="Arial"/>
          <w:b/>
          <w:szCs w:val="22"/>
        </w:rPr>
        <w:t xml:space="preserve">3  </w:t>
      </w:r>
      <w:r w:rsidRPr="00F3592C">
        <w:rPr>
          <w:rFonts w:cs="Arial"/>
          <w:szCs w:val="22"/>
        </w:rPr>
        <w:t>In</w:t>
      </w:r>
      <w:proofErr w:type="gramEnd"/>
      <w:r w:rsidRPr="00F3592C">
        <w:rPr>
          <w:rFonts w:cs="Arial"/>
          <w:szCs w:val="22"/>
        </w:rPr>
        <w:t xml:space="preserve"> evaluating good-faith efforts, the ECR’s Division will take into consideration the affirmative actions listed in the Federal Provisions (including provisions of Executive Order </w:t>
      </w:r>
      <w:r w:rsidRPr="00F3592C">
        <w:rPr>
          <w:rFonts w:cs="Arial"/>
          <w:szCs w:val="22"/>
        </w:rPr>
        <w:lastRenderedPageBreak/>
        <w:t>11246).</w:t>
      </w:r>
    </w:p>
    <w:p w14:paraId="1BBCF9DD" w14:textId="77777777" w:rsidR="00F4079E" w:rsidRDefault="00F4079E" w:rsidP="00460C68">
      <w:pPr>
        <w:tabs>
          <w:tab w:val="left" w:pos="450"/>
        </w:tabs>
        <w:contextualSpacing/>
        <w:rPr>
          <w:rFonts w:cs="Arial"/>
          <w:szCs w:val="22"/>
        </w:rPr>
      </w:pPr>
    </w:p>
    <w:p w14:paraId="3BCA47BC" w14:textId="77777777" w:rsidR="00F4079E" w:rsidRDefault="00F4079E" w:rsidP="00460C68">
      <w:pPr>
        <w:tabs>
          <w:tab w:val="left" w:pos="450"/>
        </w:tabs>
        <w:contextualSpacing/>
        <w:rPr>
          <w:rFonts w:cs="Arial"/>
          <w:szCs w:val="22"/>
        </w:rPr>
      </w:pPr>
      <w:proofErr w:type="gramStart"/>
      <w:r>
        <w:rPr>
          <w:rFonts w:cs="Arial"/>
          <w:b/>
          <w:szCs w:val="22"/>
        </w:rPr>
        <w:t xml:space="preserve">3.4  </w:t>
      </w:r>
      <w:proofErr w:type="spellStart"/>
      <w:r w:rsidRPr="00F3592C">
        <w:rPr>
          <w:rFonts w:cs="Arial"/>
          <w:szCs w:val="22"/>
        </w:rPr>
        <w:t>MoDOT’s</w:t>
      </w:r>
      <w:proofErr w:type="spellEnd"/>
      <w:proofErr w:type="gramEnd"/>
      <w:r w:rsidRPr="00F3592C">
        <w:rPr>
          <w:rFonts w:cs="Arial"/>
          <w:szCs w:val="22"/>
        </w:rPr>
        <w:t xml:space="preserve"> Program allows the contractor flexibility to implement a project specific workforce and improve the diversity of their existing workforce that can be utilized across various areas of the state to meet future </w:t>
      </w:r>
      <w:proofErr w:type="spellStart"/>
      <w:r w:rsidRPr="00F3592C">
        <w:rPr>
          <w:rFonts w:cs="Arial"/>
          <w:szCs w:val="22"/>
        </w:rPr>
        <w:t>MoDOT</w:t>
      </w:r>
      <w:proofErr w:type="spellEnd"/>
      <w:r w:rsidRPr="00F3592C">
        <w:rPr>
          <w:rFonts w:cs="Arial"/>
          <w:szCs w:val="22"/>
        </w:rPr>
        <w:t xml:space="preserve"> Program goals and Federal Provisions.  </w:t>
      </w:r>
    </w:p>
    <w:p w14:paraId="5A2ED6D4" w14:textId="77777777" w:rsidR="00F4079E" w:rsidRDefault="00F4079E" w:rsidP="00460C68">
      <w:pPr>
        <w:tabs>
          <w:tab w:val="left" w:pos="450"/>
        </w:tabs>
        <w:contextualSpacing/>
        <w:rPr>
          <w:rFonts w:cs="Arial"/>
          <w:szCs w:val="22"/>
        </w:rPr>
      </w:pPr>
    </w:p>
    <w:p w14:paraId="51F4738F" w14:textId="77777777" w:rsidR="00F4079E" w:rsidRDefault="00F4079E" w:rsidP="00460C68">
      <w:pPr>
        <w:tabs>
          <w:tab w:val="left" w:pos="450"/>
        </w:tabs>
        <w:contextualSpacing/>
        <w:rPr>
          <w:rFonts w:cs="Arial"/>
          <w:szCs w:val="22"/>
        </w:rPr>
      </w:pPr>
      <w:proofErr w:type="gramStart"/>
      <w:r>
        <w:rPr>
          <w:rFonts w:cs="Arial"/>
          <w:b/>
          <w:szCs w:val="22"/>
        </w:rPr>
        <w:t xml:space="preserve">3.5  </w:t>
      </w:r>
      <w:r w:rsidRPr="00F3592C">
        <w:rPr>
          <w:rFonts w:cs="Arial"/>
          <w:szCs w:val="22"/>
        </w:rPr>
        <w:t>If</w:t>
      </w:r>
      <w:proofErr w:type="gramEnd"/>
      <w:r w:rsidRPr="00F3592C">
        <w:rPr>
          <w:rFonts w:cs="Arial"/>
          <w:szCs w:val="22"/>
        </w:rPr>
        <w:t xml:space="preserve"> the contractor’s approved plan changes during the project and/or the available workforce changes from what is approved at any time, it is the contractor’s responsibility to remedy, in coordination with </w:t>
      </w:r>
      <w:proofErr w:type="spellStart"/>
      <w:r w:rsidRPr="00F3592C">
        <w:rPr>
          <w:rFonts w:cs="Arial"/>
          <w:szCs w:val="22"/>
        </w:rPr>
        <w:t>MoDOT’s</w:t>
      </w:r>
      <w:proofErr w:type="spellEnd"/>
      <w:r w:rsidRPr="00F3592C">
        <w:rPr>
          <w:rFonts w:cs="Arial"/>
          <w:szCs w:val="22"/>
        </w:rPr>
        <w:t xml:space="preserve"> ECR Division, the conditions as outlined and made available through this provision.</w:t>
      </w:r>
    </w:p>
    <w:p w14:paraId="2A02080C" w14:textId="77777777" w:rsidR="00F4079E" w:rsidRDefault="00F4079E" w:rsidP="00460C68">
      <w:pPr>
        <w:tabs>
          <w:tab w:val="left" w:pos="630"/>
        </w:tabs>
        <w:contextualSpacing/>
        <w:rPr>
          <w:rFonts w:cs="Arial"/>
          <w:szCs w:val="22"/>
        </w:rPr>
      </w:pPr>
    </w:p>
    <w:p w14:paraId="2AFB78B2" w14:textId="77777777" w:rsidR="00F4079E" w:rsidRDefault="00F4079E" w:rsidP="00460C68">
      <w:pPr>
        <w:tabs>
          <w:tab w:val="left" w:pos="630"/>
        </w:tabs>
        <w:contextualSpacing/>
        <w:rPr>
          <w:rFonts w:cs="Arial"/>
          <w:szCs w:val="22"/>
        </w:rPr>
      </w:pPr>
      <w:proofErr w:type="gramStart"/>
      <w:r>
        <w:rPr>
          <w:b/>
        </w:rPr>
        <w:t xml:space="preserve">4.0  </w:t>
      </w:r>
      <w:r w:rsidRPr="00C43A65">
        <w:rPr>
          <w:b/>
        </w:rPr>
        <w:t>Compliance</w:t>
      </w:r>
      <w:proofErr w:type="gramEnd"/>
      <w:r w:rsidRPr="00C43A65">
        <w:rPr>
          <w:b/>
        </w:rPr>
        <w:t xml:space="preserve"> Determination.</w:t>
      </w:r>
      <w:r>
        <w:rPr>
          <w:b/>
        </w:rPr>
        <w:t xml:space="preserve"> (Required with project closeout)</w:t>
      </w:r>
      <w:r w:rsidRPr="00C43A65">
        <w:t xml:space="preserve">  All documentation and on-site information will be reviewed by </w:t>
      </w:r>
      <w:proofErr w:type="spellStart"/>
      <w:r w:rsidRPr="00C43A65">
        <w:t>MoDOT’s</w:t>
      </w:r>
      <w:proofErr w:type="spellEnd"/>
      <w:r w:rsidRPr="00C43A65">
        <w:t xml:space="preserve"> ECR Division in making a determination of whether the contractor made sufficient</w:t>
      </w:r>
      <w:r w:rsidRPr="00C43A65">
        <w:rPr>
          <w:rFonts w:cs="Arial"/>
          <w:szCs w:val="22"/>
        </w:rPr>
        <w:t xml:space="preserve"> good faith efforts to </w:t>
      </w:r>
      <w:r>
        <w:rPr>
          <w:rFonts w:cs="Arial"/>
          <w:szCs w:val="22"/>
        </w:rPr>
        <w:t xml:space="preserve">meet the </w:t>
      </w:r>
      <w:r w:rsidRPr="00C43A65">
        <w:rPr>
          <w:rFonts w:cs="Arial"/>
          <w:szCs w:val="22"/>
        </w:rPr>
        <w:t xml:space="preserve">compliance with </w:t>
      </w:r>
      <w:proofErr w:type="spellStart"/>
      <w:r w:rsidRPr="00C43A65">
        <w:rPr>
          <w:rFonts w:cs="Arial"/>
          <w:szCs w:val="22"/>
        </w:rPr>
        <w:t>MoDOT’s</w:t>
      </w:r>
      <w:proofErr w:type="spellEnd"/>
      <w:r w:rsidRPr="00C43A65">
        <w:rPr>
          <w:rFonts w:cs="Arial"/>
          <w:szCs w:val="22"/>
        </w:rPr>
        <w:t xml:space="preserve"> Construction Workforce Program.</w:t>
      </w:r>
    </w:p>
    <w:p w14:paraId="0C521152" w14:textId="77777777" w:rsidR="00F4079E" w:rsidRDefault="00F4079E" w:rsidP="00F4079E">
      <w:pPr>
        <w:pStyle w:val="ListParagraph"/>
        <w:tabs>
          <w:tab w:val="left" w:pos="450"/>
          <w:tab w:val="left" w:pos="1350"/>
        </w:tabs>
        <w:ind w:left="0"/>
        <w:rPr>
          <w:rFonts w:cs="Arial"/>
          <w:szCs w:val="22"/>
        </w:rPr>
      </w:pPr>
    </w:p>
    <w:p w14:paraId="436F234C" w14:textId="77777777" w:rsidR="00F4079E" w:rsidRPr="002A5745" w:rsidRDefault="00F4079E" w:rsidP="00F4079E">
      <w:pPr>
        <w:pStyle w:val="ListParagraph"/>
        <w:tabs>
          <w:tab w:val="left" w:pos="450"/>
          <w:tab w:val="left" w:pos="1350"/>
        </w:tabs>
        <w:ind w:left="0"/>
        <w:rPr>
          <w:rFonts w:cs="Arial"/>
          <w:szCs w:val="22"/>
        </w:rPr>
      </w:pPr>
      <w:proofErr w:type="gramStart"/>
      <w:r>
        <w:rPr>
          <w:rFonts w:cs="Arial"/>
          <w:b/>
          <w:szCs w:val="22"/>
        </w:rPr>
        <w:t xml:space="preserve">5.0  </w:t>
      </w:r>
      <w:r w:rsidRPr="00227547">
        <w:rPr>
          <w:rFonts w:cs="Arial"/>
          <w:b/>
          <w:szCs w:val="22"/>
        </w:rPr>
        <w:t>Liquidated</w:t>
      </w:r>
      <w:proofErr w:type="gramEnd"/>
      <w:r w:rsidRPr="00227547">
        <w:rPr>
          <w:rFonts w:cs="Arial"/>
          <w:b/>
          <w:szCs w:val="22"/>
        </w:rPr>
        <w:t xml:space="preserve"> Damages. </w:t>
      </w:r>
      <w:r>
        <w:rPr>
          <w:rFonts w:cs="Arial"/>
          <w:b/>
          <w:szCs w:val="22"/>
        </w:rPr>
        <w:t xml:space="preserve"> </w:t>
      </w:r>
      <w:r>
        <w:rPr>
          <w:rFonts w:cs="Arial"/>
          <w:szCs w:val="22"/>
        </w:rPr>
        <w:t>I</w:t>
      </w:r>
      <w:r w:rsidRPr="00227547">
        <w:rPr>
          <w:rFonts w:cs="Arial"/>
          <w:szCs w:val="22"/>
        </w:rPr>
        <w:t xml:space="preserve">f the contractor </w:t>
      </w:r>
      <w:r>
        <w:rPr>
          <w:rFonts w:cs="Arial"/>
          <w:szCs w:val="22"/>
        </w:rPr>
        <w:t xml:space="preserve">elects to not submit a workforce plan prior to work starting or </w:t>
      </w:r>
      <w:r w:rsidRPr="00227547">
        <w:rPr>
          <w:rFonts w:cs="Arial"/>
          <w:szCs w:val="22"/>
        </w:rPr>
        <w:t xml:space="preserve">fails to </w:t>
      </w:r>
      <w:r>
        <w:rPr>
          <w:rFonts w:cs="Arial"/>
          <w:szCs w:val="22"/>
        </w:rPr>
        <w:t xml:space="preserve">fulfill their workforce plan committed to prior to the start of construction, the contractor will be required to establish a </w:t>
      </w:r>
      <w:r w:rsidRPr="00227547">
        <w:rPr>
          <w:rFonts w:cs="Arial"/>
          <w:szCs w:val="22"/>
        </w:rPr>
        <w:t>good-faith effort determination,</w:t>
      </w:r>
      <w:r>
        <w:rPr>
          <w:rFonts w:cs="Arial"/>
          <w:szCs w:val="22"/>
        </w:rPr>
        <w:t xml:space="preserve"> as to why either of these events occurred. </w:t>
      </w:r>
      <w:r w:rsidRPr="00227547">
        <w:rPr>
          <w:rFonts w:cs="Arial"/>
          <w:szCs w:val="22"/>
        </w:rPr>
        <w:t xml:space="preserve"> </w:t>
      </w:r>
      <w:proofErr w:type="spellStart"/>
      <w:r w:rsidRPr="00227547">
        <w:rPr>
          <w:rFonts w:cs="Arial"/>
          <w:szCs w:val="22"/>
        </w:rPr>
        <w:t>MoDOT</w:t>
      </w:r>
      <w:proofErr w:type="spellEnd"/>
      <w:r w:rsidRPr="00227547">
        <w:rPr>
          <w:rFonts w:cs="Arial"/>
          <w:szCs w:val="22"/>
        </w:rPr>
        <w:t xml:space="preserve"> may sustain damages, the exact extent of which would be difficult or impossible to ascertain, as this impacts the cost of future road and bridge construction. </w:t>
      </w:r>
      <w:r>
        <w:rPr>
          <w:rFonts w:cs="Arial"/>
          <w:szCs w:val="22"/>
        </w:rPr>
        <w:t xml:space="preserve"> </w:t>
      </w:r>
      <w:r w:rsidRPr="00227547">
        <w:rPr>
          <w:rFonts w:cs="Arial"/>
          <w:szCs w:val="22"/>
        </w:rPr>
        <w:t xml:space="preserve">Therefore, in order to liquidate those damages, </w:t>
      </w:r>
      <w:proofErr w:type="spellStart"/>
      <w:r w:rsidRPr="00227547">
        <w:rPr>
          <w:rFonts w:cs="Arial"/>
          <w:szCs w:val="22"/>
        </w:rPr>
        <w:t>MoDOT</w:t>
      </w:r>
      <w:proofErr w:type="spellEnd"/>
      <w:r w:rsidRPr="00227547">
        <w:rPr>
          <w:rFonts w:cs="Arial"/>
          <w:szCs w:val="22"/>
        </w:rPr>
        <w:t xml:space="preserve"> shall be entitled, at its sole discretion, to deduct and withhold the following amounts:</w:t>
      </w:r>
      <w:r>
        <w:rPr>
          <w:rFonts w:cs="Arial"/>
          <w:szCs w:val="22"/>
        </w:rPr>
        <w:t xml:space="preserve">  </w:t>
      </w:r>
      <w:r w:rsidRPr="00C32233">
        <w:rPr>
          <w:rFonts w:cs="Arial"/>
          <w:b/>
          <w:szCs w:val="22"/>
          <w:u w:val="single"/>
        </w:rPr>
        <w:t>The sum of one thousand five hundred ($1,500)</w:t>
      </w:r>
    </w:p>
    <w:p w14:paraId="19A9F068" w14:textId="77777777" w:rsidR="00F4079E" w:rsidRDefault="00F4079E" w:rsidP="00F4079E">
      <w:pPr>
        <w:pStyle w:val="ListParagraph"/>
        <w:tabs>
          <w:tab w:val="left" w:pos="450"/>
          <w:tab w:val="left" w:pos="1350"/>
        </w:tabs>
        <w:ind w:left="0"/>
        <w:rPr>
          <w:rFonts w:cs="Arial"/>
          <w:b/>
          <w:szCs w:val="22"/>
          <w:u w:val="single"/>
        </w:rPr>
      </w:pPr>
    </w:p>
    <w:p w14:paraId="2778786F" w14:textId="77777777" w:rsidR="00F4079E" w:rsidRDefault="00F4079E" w:rsidP="00F4079E">
      <w:pPr>
        <w:pStyle w:val="ListParagraph"/>
        <w:tabs>
          <w:tab w:val="left" w:pos="450"/>
          <w:tab w:val="left" w:pos="1350"/>
        </w:tabs>
        <w:ind w:left="0"/>
        <w:rPr>
          <w:rFonts w:cs="Arial"/>
          <w:szCs w:val="22"/>
        </w:rPr>
      </w:pPr>
      <w:proofErr w:type="gramStart"/>
      <w:r>
        <w:rPr>
          <w:rFonts w:cs="Arial"/>
          <w:b/>
          <w:szCs w:val="22"/>
        </w:rPr>
        <w:t xml:space="preserve">6.0  </w:t>
      </w:r>
      <w:r w:rsidRPr="00AB465C">
        <w:rPr>
          <w:rFonts w:cs="Arial"/>
          <w:b/>
          <w:szCs w:val="22"/>
        </w:rPr>
        <w:t>Administrative</w:t>
      </w:r>
      <w:proofErr w:type="gramEnd"/>
      <w:r w:rsidRPr="00AB465C">
        <w:rPr>
          <w:rFonts w:cs="Arial"/>
          <w:b/>
          <w:szCs w:val="22"/>
        </w:rPr>
        <w:t xml:space="preserve"> Reconsideration.  </w:t>
      </w:r>
      <w:r w:rsidRPr="00AB465C">
        <w:rPr>
          <w:rFonts w:cs="Arial"/>
          <w:szCs w:val="22"/>
        </w:rPr>
        <w:t xml:space="preserve">The contractor shall be offered the opportunity for administrative reconsideration upon written request related to findings and/or actions determined by </w:t>
      </w:r>
      <w:proofErr w:type="spellStart"/>
      <w:r w:rsidRPr="00AB465C">
        <w:rPr>
          <w:rFonts w:cs="Arial"/>
          <w:szCs w:val="22"/>
        </w:rPr>
        <w:t>MoDOT’s</w:t>
      </w:r>
      <w:proofErr w:type="spellEnd"/>
      <w:r w:rsidRPr="00AB465C">
        <w:rPr>
          <w:rFonts w:cs="Arial"/>
          <w:szCs w:val="22"/>
        </w:rPr>
        <w:t xml:space="preserve"> ECR’s Division.  The Administrative Reconsideration Committee shall be composed of individuals not involved in the original </w:t>
      </w:r>
      <w:proofErr w:type="spellStart"/>
      <w:r w:rsidRPr="00AB465C">
        <w:rPr>
          <w:rFonts w:cs="Arial"/>
          <w:szCs w:val="22"/>
        </w:rPr>
        <w:t>MoDOT</w:t>
      </w:r>
      <w:proofErr w:type="spellEnd"/>
      <w:r w:rsidRPr="00AB465C">
        <w:rPr>
          <w:rFonts w:cs="Arial"/>
          <w:szCs w:val="22"/>
        </w:rPr>
        <w:t xml:space="preserve"> determination(s). </w:t>
      </w:r>
    </w:p>
    <w:p w14:paraId="53B10C12" w14:textId="77777777" w:rsidR="00F4079E" w:rsidRDefault="00F4079E" w:rsidP="00F4079E">
      <w:pPr>
        <w:tabs>
          <w:tab w:val="left" w:pos="450"/>
        </w:tabs>
        <w:autoSpaceDE w:val="0"/>
        <w:autoSpaceDN w:val="0"/>
        <w:rPr>
          <w:rFonts w:cs="Arial"/>
          <w:szCs w:val="22"/>
        </w:rPr>
      </w:pPr>
    </w:p>
    <w:p w14:paraId="4A28EEE6" w14:textId="77777777" w:rsidR="00F4079E" w:rsidRPr="002A5745" w:rsidRDefault="00F4079E" w:rsidP="00F4079E">
      <w:pPr>
        <w:tabs>
          <w:tab w:val="left" w:pos="450"/>
        </w:tabs>
        <w:autoSpaceDE w:val="0"/>
        <w:autoSpaceDN w:val="0"/>
        <w:rPr>
          <w:rFonts w:cs="Arial"/>
          <w:b/>
          <w:szCs w:val="22"/>
          <w:u w:val="single"/>
        </w:rPr>
      </w:pPr>
      <w:proofErr w:type="gramStart"/>
      <w:r w:rsidRPr="002A5745">
        <w:rPr>
          <w:rFonts w:cs="Arial"/>
          <w:b/>
          <w:szCs w:val="22"/>
        </w:rPr>
        <w:t>7.0</w:t>
      </w:r>
      <w:r>
        <w:rPr>
          <w:rFonts w:cs="Arial"/>
          <w:szCs w:val="22"/>
        </w:rPr>
        <w:t xml:space="preserve">  </w:t>
      </w:r>
      <w:r w:rsidRPr="00AB465C">
        <w:rPr>
          <w:rFonts w:cs="Arial"/>
          <w:b/>
          <w:szCs w:val="22"/>
        </w:rPr>
        <w:t>Available</w:t>
      </w:r>
      <w:proofErr w:type="gramEnd"/>
      <w:r w:rsidRPr="00AB465C">
        <w:rPr>
          <w:rFonts w:cs="Arial"/>
          <w:b/>
          <w:szCs w:val="22"/>
        </w:rPr>
        <w:t xml:space="preserve"> Pre-Apprentice Training Programs.  </w:t>
      </w:r>
      <w:r w:rsidRPr="00AB465C">
        <w:rPr>
          <w:rFonts w:cs="Arial"/>
          <w:szCs w:val="22"/>
        </w:rPr>
        <w:t>The Commission has established a labor force recruiting program intended to assist contractors in identifying, interviewing and hiring qualified job applicants.</w:t>
      </w:r>
      <w:r>
        <w:rPr>
          <w:rFonts w:cs="Arial"/>
          <w:szCs w:val="22"/>
        </w:rPr>
        <w:t xml:space="preserve"> </w:t>
      </w:r>
      <w:r w:rsidRPr="00AB465C">
        <w:rPr>
          <w:rFonts w:cs="Arial"/>
          <w:szCs w:val="22"/>
        </w:rPr>
        <w:t xml:space="preserve"> </w:t>
      </w:r>
      <w:proofErr w:type="spellStart"/>
      <w:r w:rsidRPr="00AB465C">
        <w:rPr>
          <w:rFonts w:cs="Arial"/>
          <w:szCs w:val="22"/>
        </w:rPr>
        <w:t>MoDOT</w:t>
      </w:r>
      <w:proofErr w:type="spellEnd"/>
      <w:r w:rsidRPr="00AB465C">
        <w:rPr>
          <w:rFonts w:cs="Arial"/>
          <w:szCs w:val="22"/>
        </w:rPr>
        <w:t xml:space="preserve"> strongly encourages the hiring of individuals from the </w:t>
      </w:r>
      <w:proofErr w:type="spellStart"/>
      <w:r w:rsidRPr="00AB465C">
        <w:rPr>
          <w:rFonts w:cs="Arial"/>
          <w:szCs w:val="22"/>
        </w:rPr>
        <w:t>MoDOT</w:t>
      </w:r>
      <w:proofErr w:type="spellEnd"/>
      <w:r w:rsidRPr="00AB465C">
        <w:rPr>
          <w:rFonts w:cs="Arial"/>
          <w:szCs w:val="22"/>
        </w:rPr>
        <w:t xml:space="preserve"> funded pre-apprentice training programs.</w:t>
      </w:r>
    </w:p>
    <w:p w14:paraId="1F61B7A9" w14:textId="77777777" w:rsidR="00F4079E" w:rsidRPr="00AB465C" w:rsidRDefault="00F4079E" w:rsidP="00F4079E">
      <w:pPr>
        <w:pStyle w:val="ListParagraph"/>
        <w:ind w:left="0"/>
        <w:rPr>
          <w:rFonts w:cs="Arial"/>
          <w:szCs w:val="22"/>
        </w:rPr>
      </w:pPr>
    </w:p>
    <w:p w14:paraId="02CF9A87" w14:textId="77777777" w:rsidR="00F4079E" w:rsidRDefault="00F4079E" w:rsidP="00F4079E">
      <w:pPr>
        <w:pStyle w:val="ListParagraph"/>
        <w:tabs>
          <w:tab w:val="left" w:pos="630"/>
          <w:tab w:val="left" w:pos="1170"/>
        </w:tabs>
        <w:ind w:left="0"/>
        <w:rPr>
          <w:rFonts w:cs="Arial"/>
          <w:szCs w:val="22"/>
        </w:rPr>
      </w:pPr>
      <w:proofErr w:type="gramStart"/>
      <w:r>
        <w:rPr>
          <w:rFonts w:cs="Arial"/>
          <w:b/>
          <w:bCs/>
          <w:szCs w:val="22"/>
        </w:rPr>
        <w:t xml:space="preserve">8.0  </w:t>
      </w:r>
      <w:r w:rsidRPr="00AB465C">
        <w:rPr>
          <w:rFonts w:cs="Arial"/>
          <w:b/>
          <w:bCs/>
          <w:szCs w:val="22"/>
        </w:rPr>
        <w:t>Independent</w:t>
      </w:r>
      <w:proofErr w:type="gramEnd"/>
      <w:r w:rsidRPr="00AB465C">
        <w:rPr>
          <w:rFonts w:cs="Arial"/>
          <w:b/>
          <w:bCs/>
          <w:szCs w:val="22"/>
        </w:rPr>
        <w:t xml:space="preserve"> Third-Party Compliance Monitor (Monitor).  </w:t>
      </w:r>
      <w:proofErr w:type="spellStart"/>
      <w:r w:rsidRPr="00AB465C">
        <w:rPr>
          <w:rFonts w:cs="Arial"/>
          <w:szCs w:val="22"/>
        </w:rPr>
        <w:t>MoDOT</w:t>
      </w:r>
      <w:proofErr w:type="spellEnd"/>
      <w:r w:rsidRPr="00AB465C">
        <w:rPr>
          <w:rFonts w:cs="Arial"/>
          <w:szCs w:val="22"/>
        </w:rPr>
        <w:t xml:space="preserve"> may </w:t>
      </w:r>
      <w:r>
        <w:rPr>
          <w:rFonts w:cs="Arial"/>
          <w:szCs w:val="22"/>
        </w:rPr>
        <w:t>utilize</w:t>
      </w:r>
      <w:r w:rsidRPr="00AB465C">
        <w:rPr>
          <w:rFonts w:cs="Arial"/>
          <w:szCs w:val="22"/>
        </w:rPr>
        <w:t xml:space="preserve"> a </w:t>
      </w:r>
      <w:r>
        <w:rPr>
          <w:rFonts w:cs="Arial"/>
          <w:szCs w:val="22"/>
        </w:rPr>
        <w:t>m</w:t>
      </w:r>
      <w:r w:rsidRPr="00AB465C">
        <w:rPr>
          <w:rFonts w:cs="Arial"/>
          <w:szCs w:val="22"/>
        </w:rPr>
        <w:t xml:space="preserve">onitor </w:t>
      </w:r>
      <w:r>
        <w:rPr>
          <w:rFonts w:cs="Arial"/>
          <w:szCs w:val="22"/>
        </w:rPr>
        <w:t xml:space="preserve">that will </w:t>
      </w:r>
      <w:r w:rsidRPr="00AB465C">
        <w:rPr>
          <w:rFonts w:cs="Arial"/>
          <w:szCs w:val="22"/>
        </w:rPr>
        <w:t xml:space="preserve">be responsible for </w:t>
      </w:r>
      <w:r>
        <w:rPr>
          <w:rFonts w:cs="Arial"/>
          <w:szCs w:val="22"/>
        </w:rPr>
        <w:t xml:space="preserve">tracking </w:t>
      </w:r>
      <w:r w:rsidRPr="00AB465C">
        <w:rPr>
          <w:rFonts w:cs="Arial"/>
          <w:szCs w:val="22"/>
        </w:rPr>
        <w:t xml:space="preserve">the project’s workforce utilization for the </w:t>
      </w:r>
      <w:r>
        <w:rPr>
          <w:rFonts w:cs="Arial"/>
          <w:szCs w:val="22"/>
        </w:rPr>
        <w:t xml:space="preserve">information the </w:t>
      </w:r>
      <w:r w:rsidRPr="00AB465C">
        <w:rPr>
          <w:rFonts w:cs="Arial"/>
          <w:szCs w:val="22"/>
        </w:rPr>
        <w:t>contractor</w:t>
      </w:r>
      <w:r>
        <w:rPr>
          <w:rFonts w:cs="Arial"/>
          <w:szCs w:val="22"/>
        </w:rPr>
        <w:t xml:space="preserve"> submits.</w:t>
      </w:r>
      <w:r w:rsidRPr="00AB465C">
        <w:rPr>
          <w:rFonts w:cs="Arial"/>
          <w:szCs w:val="22"/>
        </w:rPr>
        <w:t xml:space="preserve">  The contractor and its subcontractors shall allow the </w:t>
      </w:r>
      <w:r>
        <w:rPr>
          <w:rFonts w:cs="Arial"/>
          <w:szCs w:val="22"/>
        </w:rPr>
        <w:t>m</w:t>
      </w:r>
      <w:r w:rsidRPr="00AB465C">
        <w:rPr>
          <w:rFonts w:cs="Arial"/>
          <w:szCs w:val="22"/>
        </w:rPr>
        <w:t xml:space="preserve">onitor access to their reports, be available to answer the </w:t>
      </w:r>
      <w:r>
        <w:rPr>
          <w:rFonts w:cs="Arial"/>
          <w:szCs w:val="22"/>
        </w:rPr>
        <w:t>m</w:t>
      </w:r>
      <w:r w:rsidRPr="00AB465C">
        <w:rPr>
          <w:rFonts w:cs="Arial"/>
          <w:szCs w:val="22"/>
        </w:rPr>
        <w:t xml:space="preserve">onitor’s questions and allow the </w:t>
      </w:r>
      <w:r>
        <w:rPr>
          <w:rFonts w:cs="Arial"/>
          <w:szCs w:val="22"/>
        </w:rPr>
        <w:t>m</w:t>
      </w:r>
      <w:r w:rsidRPr="00AB465C">
        <w:rPr>
          <w:rFonts w:cs="Arial"/>
          <w:szCs w:val="22"/>
        </w:rPr>
        <w:t>onitor to access to the site and to contractor and subcontractor employees.</w:t>
      </w:r>
      <w:r>
        <w:rPr>
          <w:rFonts w:cs="Arial"/>
          <w:szCs w:val="22"/>
        </w:rPr>
        <w:t xml:space="preserve">  The monitor shall abide by the contractor’s project site protocols.</w:t>
      </w:r>
    </w:p>
    <w:p w14:paraId="7167CF22" w14:textId="77777777" w:rsidR="00F4079E" w:rsidRPr="00AB465C" w:rsidRDefault="00F4079E" w:rsidP="00F4079E">
      <w:pPr>
        <w:pStyle w:val="ListParagraph"/>
        <w:ind w:left="0"/>
        <w:rPr>
          <w:rFonts w:cs="Arial"/>
          <w:szCs w:val="22"/>
        </w:rPr>
      </w:pPr>
    </w:p>
    <w:p w14:paraId="36823DFF" w14:textId="77777777" w:rsidR="00F4079E" w:rsidRPr="00AB465C" w:rsidRDefault="00F4079E" w:rsidP="00F4079E">
      <w:pPr>
        <w:pStyle w:val="ListParagraph"/>
        <w:tabs>
          <w:tab w:val="left" w:pos="630"/>
          <w:tab w:val="left" w:pos="1170"/>
        </w:tabs>
        <w:ind w:left="0"/>
        <w:rPr>
          <w:rFonts w:cs="Arial"/>
          <w:szCs w:val="22"/>
        </w:rPr>
      </w:pPr>
      <w:proofErr w:type="gramStart"/>
      <w:r>
        <w:rPr>
          <w:rFonts w:cs="Arial"/>
          <w:b/>
          <w:snapToGrid/>
          <w:szCs w:val="22"/>
        </w:rPr>
        <w:t xml:space="preserve">9.0  </w:t>
      </w:r>
      <w:r w:rsidRPr="00AB465C">
        <w:rPr>
          <w:rFonts w:cs="Arial"/>
          <w:b/>
          <w:snapToGrid/>
          <w:szCs w:val="22"/>
        </w:rPr>
        <w:t>Regional</w:t>
      </w:r>
      <w:proofErr w:type="gramEnd"/>
      <w:r w:rsidRPr="00AB465C">
        <w:rPr>
          <w:rFonts w:cs="Arial"/>
          <w:b/>
          <w:snapToGrid/>
          <w:szCs w:val="22"/>
        </w:rPr>
        <w:t xml:space="preserve"> Diversity Council (Council). </w:t>
      </w:r>
      <w:r>
        <w:rPr>
          <w:rFonts w:cs="Arial"/>
          <w:b/>
          <w:snapToGrid/>
          <w:szCs w:val="22"/>
        </w:rPr>
        <w:t xml:space="preserve"> </w:t>
      </w:r>
      <w:r w:rsidRPr="00AB465C">
        <w:rPr>
          <w:rFonts w:cs="Arial"/>
          <w:snapToGrid/>
          <w:szCs w:val="22"/>
        </w:rPr>
        <w:t>(Applicable to the Kansas City and St. Louis District regions only)</w:t>
      </w:r>
      <w:r w:rsidRPr="00AB465C">
        <w:rPr>
          <w:rFonts w:cs="Arial"/>
          <w:b/>
          <w:snapToGrid/>
          <w:szCs w:val="22"/>
        </w:rPr>
        <w:t xml:space="preserve"> </w:t>
      </w:r>
      <w:r w:rsidRPr="00AB465C">
        <w:rPr>
          <w:rFonts w:cs="Arial"/>
          <w:snapToGrid/>
          <w:szCs w:val="22"/>
        </w:rPr>
        <w:t xml:space="preserve"> The Council shall consist of local community leaders, leadership of local construction trades, </w:t>
      </w:r>
      <w:proofErr w:type="spellStart"/>
      <w:r w:rsidRPr="00AB465C">
        <w:rPr>
          <w:rFonts w:cs="Arial"/>
          <w:snapToGrid/>
          <w:szCs w:val="22"/>
        </w:rPr>
        <w:t>MoDOT</w:t>
      </w:r>
      <w:proofErr w:type="spellEnd"/>
      <w:r w:rsidRPr="00AB465C">
        <w:rPr>
          <w:rFonts w:cs="Arial"/>
          <w:snapToGrid/>
          <w:szCs w:val="22"/>
        </w:rPr>
        <w:t xml:space="preserve"> staff</w:t>
      </w:r>
      <w:r>
        <w:rPr>
          <w:rFonts w:cs="Arial"/>
          <w:snapToGrid/>
          <w:szCs w:val="22"/>
        </w:rPr>
        <w:t xml:space="preserve">, Industry representation, </w:t>
      </w:r>
      <w:r w:rsidRPr="00AB465C">
        <w:rPr>
          <w:rFonts w:cs="Arial"/>
          <w:snapToGrid/>
          <w:szCs w:val="22"/>
        </w:rPr>
        <w:t xml:space="preserve">and a representative(s) from the Federal Highway Administration. The Council will meet quarterly and evaluate the workforce activity per each project according to the following criteria: </w:t>
      </w:r>
    </w:p>
    <w:p w14:paraId="3D912698" w14:textId="77777777" w:rsidR="00F4079E" w:rsidRPr="00ED0B06" w:rsidRDefault="00F4079E" w:rsidP="00F4079E">
      <w:pPr>
        <w:pStyle w:val="ListParagraph"/>
        <w:widowControl/>
        <w:numPr>
          <w:ilvl w:val="2"/>
          <w:numId w:val="13"/>
        </w:numPr>
        <w:autoSpaceDE w:val="0"/>
        <w:autoSpaceDN w:val="0"/>
        <w:adjustRightInd w:val="0"/>
        <w:ind w:left="1080" w:hanging="360"/>
        <w:rPr>
          <w:rFonts w:cs="Arial"/>
          <w:snapToGrid/>
          <w:szCs w:val="22"/>
          <w:u w:val="single"/>
        </w:rPr>
      </w:pPr>
      <w:r w:rsidRPr="00ED0B06">
        <w:rPr>
          <w:rFonts w:cs="Arial"/>
          <w:snapToGrid/>
          <w:szCs w:val="22"/>
        </w:rPr>
        <w:t>Review monthly workforce reports.</w:t>
      </w:r>
    </w:p>
    <w:p w14:paraId="04826F96" w14:textId="77777777" w:rsidR="00F4079E" w:rsidRPr="00ED0B06" w:rsidRDefault="00F4079E" w:rsidP="00F4079E">
      <w:pPr>
        <w:pStyle w:val="ListParagraph"/>
        <w:widowControl/>
        <w:numPr>
          <w:ilvl w:val="2"/>
          <w:numId w:val="13"/>
        </w:numPr>
        <w:autoSpaceDE w:val="0"/>
        <w:autoSpaceDN w:val="0"/>
        <w:adjustRightInd w:val="0"/>
        <w:ind w:left="1080" w:hanging="360"/>
        <w:rPr>
          <w:rFonts w:cs="Arial"/>
          <w:snapToGrid/>
          <w:szCs w:val="22"/>
          <w:u w:val="single"/>
        </w:rPr>
      </w:pPr>
      <w:r w:rsidRPr="00ED0B06">
        <w:rPr>
          <w:rFonts w:cs="Arial"/>
          <w:snapToGrid/>
          <w:szCs w:val="22"/>
        </w:rPr>
        <w:t>Review progress toward the stated project workforce program.</w:t>
      </w:r>
    </w:p>
    <w:p w14:paraId="1AFF8338" w14:textId="77777777" w:rsidR="00F4079E" w:rsidRPr="00ED0B06" w:rsidRDefault="00F4079E" w:rsidP="00F4079E">
      <w:pPr>
        <w:widowControl/>
        <w:autoSpaceDE w:val="0"/>
        <w:autoSpaceDN w:val="0"/>
        <w:adjustRightInd w:val="0"/>
        <w:ind w:left="1080" w:hanging="360"/>
        <w:rPr>
          <w:rFonts w:cs="Arial"/>
          <w:snapToGrid/>
          <w:szCs w:val="22"/>
        </w:rPr>
      </w:pPr>
      <w:r w:rsidRPr="00ED0B06">
        <w:rPr>
          <w:rFonts w:cs="Arial"/>
          <w:snapToGrid/>
          <w:szCs w:val="22"/>
        </w:rPr>
        <w:t>c.</w:t>
      </w:r>
      <w:r w:rsidRPr="00ED0B06">
        <w:rPr>
          <w:rFonts w:cs="Arial"/>
          <w:snapToGrid/>
          <w:szCs w:val="22"/>
        </w:rPr>
        <w:tab/>
        <w:t>Review findings of Administrative Reconsideration hearings.</w:t>
      </w:r>
    </w:p>
    <w:p w14:paraId="5759B7E2" w14:textId="77777777" w:rsidR="00F4079E" w:rsidRPr="00ED0B06" w:rsidRDefault="00F4079E" w:rsidP="00F4079E">
      <w:pPr>
        <w:widowControl/>
        <w:autoSpaceDE w:val="0"/>
        <w:autoSpaceDN w:val="0"/>
        <w:adjustRightInd w:val="0"/>
        <w:ind w:left="1080" w:hanging="360"/>
        <w:rPr>
          <w:rFonts w:cs="Arial"/>
          <w:snapToGrid/>
          <w:szCs w:val="22"/>
        </w:rPr>
      </w:pPr>
      <w:r w:rsidRPr="00ED0B06">
        <w:rPr>
          <w:rFonts w:cs="Arial"/>
          <w:snapToGrid/>
          <w:szCs w:val="22"/>
        </w:rPr>
        <w:t xml:space="preserve">d. </w:t>
      </w:r>
      <w:r w:rsidRPr="00ED0B06">
        <w:rPr>
          <w:rFonts w:cs="Arial"/>
          <w:snapToGrid/>
          <w:szCs w:val="22"/>
        </w:rPr>
        <w:tab/>
        <w:t xml:space="preserve">Recommend </w:t>
      </w:r>
      <w:r w:rsidRPr="00ED0B06">
        <w:rPr>
          <w:rFonts w:cs="Arial"/>
          <w:i/>
          <w:snapToGrid/>
          <w:szCs w:val="22"/>
        </w:rPr>
        <w:t>other</w:t>
      </w:r>
      <w:r w:rsidRPr="00ED0B06">
        <w:rPr>
          <w:rFonts w:cs="Arial"/>
          <w:snapToGrid/>
          <w:szCs w:val="22"/>
        </w:rPr>
        <w:t xml:space="preserve"> workforce actions to </w:t>
      </w:r>
      <w:proofErr w:type="spellStart"/>
      <w:r w:rsidRPr="00ED0B06">
        <w:rPr>
          <w:rFonts w:cs="Arial"/>
          <w:snapToGrid/>
          <w:szCs w:val="22"/>
        </w:rPr>
        <w:t>MoDOT</w:t>
      </w:r>
      <w:proofErr w:type="spellEnd"/>
      <w:r w:rsidRPr="00ED0B06">
        <w:rPr>
          <w:rFonts w:cs="Arial"/>
          <w:snapToGrid/>
          <w:szCs w:val="22"/>
        </w:rPr>
        <w:t>.</w:t>
      </w:r>
    </w:p>
    <w:p w14:paraId="27F05050" w14:textId="77777777" w:rsidR="00F4079E" w:rsidRDefault="00F4079E" w:rsidP="00F4079E">
      <w:pPr>
        <w:pStyle w:val="BodyText"/>
        <w:rPr>
          <w:rFonts w:cs="Arial"/>
          <w:b/>
          <w:szCs w:val="22"/>
        </w:rPr>
      </w:pPr>
    </w:p>
    <w:p w14:paraId="4945E687" w14:textId="77777777" w:rsidR="00F4079E" w:rsidRDefault="00F4079E" w:rsidP="00F4079E">
      <w:pPr>
        <w:pStyle w:val="BodyText"/>
        <w:tabs>
          <w:tab w:val="left" w:pos="630"/>
        </w:tabs>
        <w:rPr>
          <w:rFonts w:cs="Arial"/>
          <w:szCs w:val="22"/>
        </w:rPr>
      </w:pPr>
      <w:proofErr w:type="gramStart"/>
      <w:r>
        <w:rPr>
          <w:rFonts w:cs="Arial"/>
          <w:b/>
          <w:szCs w:val="22"/>
        </w:rPr>
        <w:t xml:space="preserve">10.0  </w:t>
      </w:r>
      <w:r w:rsidRPr="00000D5D">
        <w:rPr>
          <w:rFonts w:cs="Arial"/>
          <w:b/>
          <w:szCs w:val="22"/>
        </w:rPr>
        <w:t>Federal</w:t>
      </w:r>
      <w:proofErr w:type="gramEnd"/>
      <w:r w:rsidRPr="00000D5D">
        <w:rPr>
          <w:rFonts w:cs="Arial"/>
          <w:b/>
          <w:szCs w:val="22"/>
        </w:rPr>
        <w:t xml:space="preserve"> </w:t>
      </w:r>
      <w:r>
        <w:rPr>
          <w:rFonts w:cs="Arial"/>
          <w:b/>
          <w:szCs w:val="22"/>
        </w:rPr>
        <w:t>Workforce Goals</w:t>
      </w:r>
      <w:r w:rsidRPr="00000D5D">
        <w:rPr>
          <w:rFonts w:cs="Arial"/>
          <w:b/>
          <w:szCs w:val="22"/>
        </w:rPr>
        <w:t>.</w:t>
      </w:r>
    </w:p>
    <w:p w14:paraId="19A99E3D" w14:textId="77777777" w:rsidR="00F4079E" w:rsidRDefault="00F4079E" w:rsidP="00F4079E">
      <w:pPr>
        <w:pStyle w:val="BodyText"/>
        <w:rPr>
          <w:rFonts w:cs="Arial"/>
          <w:szCs w:val="22"/>
        </w:rPr>
      </w:pPr>
    </w:p>
    <w:p w14:paraId="1B2851CB" w14:textId="77777777" w:rsidR="00F4079E" w:rsidRPr="00F3592C" w:rsidRDefault="00F4079E" w:rsidP="00F4079E">
      <w:pPr>
        <w:rPr>
          <w:szCs w:val="22"/>
        </w:rPr>
      </w:pPr>
      <w:r w:rsidRPr="00F3592C">
        <w:rPr>
          <w:rFonts w:cs="Arial"/>
          <w:szCs w:val="22"/>
        </w:rPr>
        <w:t>Female Participation for Each Trade is 6.9% Statewide for Missouri.</w:t>
      </w:r>
    </w:p>
    <w:p w14:paraId="74D6A518" w14:textId="77777777" w:rsidR="00F4079E" w:rsidRPr="00F3592C" w:rsidRDefault="00F4079E" w:rsidP="00F4079E">
      <w:pPr>
        <w:rPr>
          <w:szCs w:val="22"/>
        </w:rPr>
      </w:pPr>
    </w:p>
    <w:p w14:paraId="69888D71" w14:textId="77777777" w:rsidR="00F4079E" w:rsidRPr="00F3592C" w:rsidRDefault="00F4079E" w:rsidP="00F4079E">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rPr>
          <w:rFonts w:cs="Arial"/>
          <w:bCs/>
        </w:rPr>
      </w:pPr>
      <w:r w:rsidRPr="00F3592C">
        <w:rPr>
          <w:rFonts w:cs="Arial"/>
          <w:bCs/>
        </w:rPr>
        <w:t>Minority Participation for Each Trade is shown below in Table 1.</w:t>
      </w:r>
    </w:p>
    <w:p w14:paraId="36A70E54" w14:textId="77777777" w:rsidR="00F4079E" w:rsidRPr="006B52B0" w:rsidRDefault="00F4079E" w:rsidP="00F4079E">
      <w:pPr>
        <w:pStyle w:val="BodyText"/>
        <w:rPr>
          <w:szCs w:val="22"/>
        </w:rPr>
      </w:pPr>
    </w:p>
    <w:p w14:paraId="41DD8408" w14:textId="77777777" w:rsidR="00F4079E" w:rsidRPr="006B52B0" w:rsidRDefault="00F4079E" w:rsidP="00F407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rPr>
          <w:szCs w:val="22"/>
        </w:rPr>
      </w:pPr>
    </w:p>
    <w:p w14:paraId="6A1F06BD" w14:textId="77777777" w:rsidR="00F4079E" w:rsidRDefault="00F4079E" w:rsidP="00F4079E">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jc w:val="center"/>
      </w:pPr>
      <w:r>
        <w:rPr>
          <w:rFonts w:cs="Arial"/>
          <w:b/>
          <w:bCs/>
          <w:u w:val="single"/>
        </w:rPr>
        <w:t>TABLE 1:</w:t>
      </w:r>
    </w:p>
    <w:p w14:paraId="435266B6" w14:textId="77777777" w:rsidR="00F4079E" w:rsidRDefault="00F4079E" w:rsidP="00F4079E">
      <w:pPr>
        <w:pStyle w:val="BodyText"/>
        <w:keepNext/>
      </w:pPr>
    </w:p>
    <w:tbl>
      <w:tblPr>
        <w:tblW w:w="0" w:type="auto"/>
        <w:jc w:val="center"/>
        <w:tblLayout w:type="fixed"/>
        <w:tblCellMar>
          <w:left w:w="43" w:type="dxa"/>
          <w:right w:w="43" w:type="dxa"/>
        </w:tblCellMar>
        <w:tblLook w:val="0000" w:firstRow="0" w:lastRow="0" w:firstColumn="0" w:lastColumn="0" w:noHBand="0" w:noVBand="0"/>
      </w:tblPr>
      <w:tblGrid>
        <w:gridCol w:w="2241"/>
        <w:gridCol w:w="2241"/>
        <w:gridCol w:w="2241"/>
        <w:gridCol w:w="2241"/>
      </w:tblGrid>
      <w:tr w:rsidR="00F4079E" w14:paraId="472C5741"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4B3B3D17" w14:textId="77777777" w:rsidR="00F4079E" w:rsidRDefault="00F4079E" w:rsidP="00F4079E">
            <w:pPr>
              <w:pStyle w:val="TableText"/>
              <w:keepNext/>
              <w:ind w:left="209"/>
              <w:jc w:val="both"/>
              <w:rPr>
                <w:snapToGrid w:val="0"/>
              </w:rPr>
            </w:pPr>
            <w:r>
              <w:rPr>
                <w:rFonts w:ascii="Arial" w:hAnsi="Arial" w:cs="Arial"/>
                <w:b/>
                <w:bCs/>
                <w:szCs w:val="20"/>
              </w:rPr>
              <w:t>County</w:t>
            </w:r>
          </w:p>
        </w:tc>
        <w:tc>
          <w:tcPr>
            <w:tcW w:w="2241" w:type="dxa"/>
            <w:tcBorders>
              <w:top w:val="single" w:sz="6" w:space="0" w:color="auto"/>
              <w:left w:val="single" w:sz="6" w:space="0" w:color="auto"/>
              <w:bottom w:val="single" w:sz="6" w:space="0" w:color="auto"/>
              <w:right w:val="single" w:sz="6" w:space="0" w:color="auto"/>
            </w:tcBorders>
          </w:tcPr>
          <w:p w14:paraId="3AA3878D" w14:textId="77777777" w:rsidR="00F4079E" w:rsidRDefault="00F4079E" w:rsidP="00F4079E">
            <w:pPr>
              <w:pStyle w:val="TableText"/>
              <w:keepNext/>
              <w:jc w:val="center"/>
            </w:pPr>
            <w:r>
              <w:rPr>
                <w:rFonts w:ascii="Arial" w:hAnsi="Arial" w:cs="Arial"/>
                <w:b/>
                <w:bCs/>
                <w:szCs w:val="20"/>
              </w:rPr>
              <w:t>Goal (Percent)</w:t>
            </w:r>
          </w:p>
        </w:tc>
        <w:tc>
          <w:tcPr>
            <w:tcW w:w="2241" w:type="dxa"/>
            <w:tcBorders>
              <w:top w:val="single" w:sz="6" w:space="0" w:color="auto"/>
              <w:left w:val="single" w:sz="6" w:space="0" w:color="auto"/>
              <w:bottom w:val="single" w:sz="6" w:space="0" w:color="auto"/>
              <w:right w:val="single" w:sz="6" w:space="0" w:color="auto"/>
            </w:tcBorders>
          </w:tcPr>
          <w:p w14:paraId="2E941127" w14:textId="77777777" w:rsidR="00F4079E" w:rsidRDefault="00F4079E" w:rsidP="00F4079E">
            <w:pPr>
              <w:pStyle w:val="TableText"/>
              <w:keepNext/>
              <w:ind w:left="227"/>
              <w:jc w:val="both"/>
            </w:pPr>
            <w:r>
              <w:rPr>
                <w:rFonts w:ascii="Arial" w:hAnsi="Arial" w:cs="Arial"/>
                <w:b/>
                <w:bCs/>
                <w:szCs w:val="20"/>
              </w:rPr>
              <w:t>County</w:t>
            </w:r>
          </w:p>
        </w:tc>
        <w:tc>
          <w:tcPr>
            <w:tcW w:w="2241" w:type="dxa"/>
            <w:tcBorders>
              <w:top w:val="single" w:sz="6" w:space="0" w:color="auto"/>
              <w:left w:val="single" w:sz="6" w:space="0" w:color="auto"/>
              <w:bottom w:val="single" w:sz="6" w:space="0" w:color="auto"/>
              <w:right w:val="single" w:sz="6" w:space="0" w:color="auto"/>
            </w:tcBorders>
          </w:tcPr>
          <w:p w14:paraId="0162D259" w14:textId="77777777" w:rsidR="00F4079E" w:rsidRDefault="00F4079E" w:rsidP="00F4079E">
            <w:pPr>
              <w:pStyle w:val="TableText"/>
              <w:keepNext/>
              <w:jc w:val="center"/>
            </w:pPr>
            <w:r>
              <w:rPr>
                <w:rFonts w:ascii="Arial" w:hAnsi="Arial" w:cs="Arial"/>
                <w:b/>
                <w:bCs/>
                <w:szCs w:val="20"/>
              </w:rPr>
              <w:t>Goal (Percent)</w:t>
            </w:r>
          </w:p>
        </w:tc>
      </w:tr>
      <w:tr w:rsidR="00F4079E" w14:paraId="4F9F845C"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0B1C37ED" w14:textId="77777777" w:rsidR="00F4079E" w:rsidRDefault="00F4079E" w:rsidP="00F4079E">
            <w:pPr>
              <w:pStyle w:val="TableText"/>
              <w:keepNext/>
              <w:ind w:left="209"/>
              <w:jc w:val="both"/>
            </w:pPr>
            <w:r>
              <w:rPr>
                <w:rFonts w:ascii="Arial" w:hAnsi="Arial" w:cs="Arial"/>
                <w:szCs w:val="20"/>
              </w:rPr>
              <w:t>Adair</w:t>
            </w:r>
          </w:p>
        </w:tc>
        <w:tc>
          <w:tcPr>
            <w:tcW w:w="2241" w:type="dxa"/>
            <w:tcBorders>
              <w:top w:val="single" w:sz="6" w:space="0" w:color="auto"/>
              <w:left w:val="single" w:sz="6" w:space="0" w:color="auto"/>
              <w:bottom w:val="single" w:sz="6" w:space="0" w:color="auto"/>
              <w:right w:val="single" w:sz="6" w:space="0" w:color="auto"/>
            </w:tcBorders>
          </w:tcPr>
          <w:p w14:paraId="549A3FD6" w14:textId="77777777" w:rsidR="00F4079E" w:rsidRDefault="00F4079E" w:rsidP="00F4079E">
            <w:pPr>
              <w:pStyle w:val="TableText"/>
              <w:keepNext/>
              <w:jc w:val="center"/>
            </w:pPr>
            <w:r>
              <w:rPr>
                <w:rFonts w:ascii="Arial" w:hAnsi="Arial" w:cs="Arial"/>
                <w:szCs w:val="20"/>
              </w:rPr>
              <w:t>4</w:t>
            </w:r>
          </w:p>
        </w:tc>
        <w:tc>
          <w:tcPr>
            <w:tcW w:w="2241" w:type="dxa"/>
            <w:tcBorders>
              <w:top w:val="single" w:sz="6" w:space="0" w:color="auto"/>
              <w:left w:val="single" w:sz="6" w:space="0" w:color="auto"/>
              <w:bottom w:val="single" w:sz="6" w:space="0" w:color="auto"/>
              <w:right w:val="single" w:sz="6" w:space="0" w:color="auto"/>
            </w:tcBorders>
          </w:tcPr>
          <w:p w14:paraId="3C8FCC2F" w14:textId="77777777" w:rsidR="00F4079E" w:rsidRDefault="00F4079E" w:rsidP="00F4079E">
            <w:pPr>
              <w:pStyle w:val="TableText"/>
              <w:keepNext/>
              <w:ind w:left="227"/>
              <w:jc w:val="both"/>
            </w:pPr>
            <w:r>
              <w:rPr>
                <w:rFonts w:ascii="Arial" w:hAnsi="Arial" w:cs="Arial"/>
                <w:szCs w:val="20"/>
              </w:rPr>
              <w:t>Linn</w:t>
            </w:r>
          </w:p>
        </w:tc>
        <w:tc>
          <w:tcPr>
            <w:tcW w:w="2241" w:type="dxa"/>
            <w:tcBorders>
              <w:top w:val="single" w:sz="6" w:space="0" w:color="auto"/>
              <w:left w:val="single" w:sz="6" w:space="0" w:color="auto"/>
              <w:bottom w:val="single" w:sz="6" w:space="0" w:color="auto"/>
              <w:right w:val="single" w:sz="6" w:space="0" w:color="auto"/>
            </w:tcBorders>
          </w:tcPr>
          <w:p w14:paraId="7398FFF0" w14:textId="77777777" w:rsidR="00F4079E" w:rsidRDefault="00F4079E" w:rsidP="00F4079E">
            <w:pPr>
              <w:pStyle w:val="TableText"/>
              <w:keepNext/>
              <w:jc w:val="center"/>
            </w:pPr>
            <w:r>
              <w:rPr>
                <w:rFonts w:ascii="Arial" w:hAnsi="Arial" w:cs="Arial"/>
                <w:szCs w:val="20"/>
              </w:rPr>
              <w:t>4</w:t>
            </w:r>
          </w:p>
        </w:tc>
      </w:tr>
      <w:tr w:rsidR="00F4079E" w14:paraId="7EA75474"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35A5A619" w14:textId="77777777" w:rsidR="00F4079E" w:rsidRDefault="00F4079E" w:rsidP="00F4079E">
            <w:pPr>
              <w:pStyle w:val="TableText"/>
              <w:keepNext/>
              <w:ind w:left="209"/>
              <w:jc w:val="both"/>
            </w:pPr>
            <w:r>
              <w:rPr>
                <w:rFonts w:ascii="Arial" w:hAnsi="Arial" w:cs="Arial"/>
                <w:szCs w:val="20"/>
              </w:rPr>
              <w:t>Andrew</w:t>
            </w:r>
          </w:p>
        </w:tc>
        <w:tc>
          <w:tcPr>
            <w:tcW w:w="2241" w:type="dxa"/>
            <w:tcBorders>
              <w:top w:val="single" w:sz="6" w:space="0" w:color="auto"/>
              <w:left w:val="single" w:sz="6" w:space="0" w:color="auto"/>
              <w:bottom w:val="single" w:sz="6" w:space="0" w:color="auto"/>
              <w:right w:val="single" w:sz="6" w:space="0" w:color="auto"/>
            </w:tcBorders>
          </w:tcPr>
          <w:p w14:paraId="2EE1DD68" w14:textId="77777777" w:rsidR="00F4079E" w:rsidRDefault="00F4079E" w:rsidP="00F4079E">
            <w:pPr>
              <w:pStyle w:val="TableText"/>
              <w:keepNext/>
              <w:jc w:val="center"/>
            </w:pPr>
            <w:r>
              <w:rPr>
                <w:rFonts w:ascii="Arial" w:hAnsi="Arial" w:cs="Arial"/>
                <w:szCs w:val="20"/>
              </w:rPr>
              <w:t>3.2</w:t>
            </w:r>
          </w:p>
        </w:tc>
        <w:tc>
          <w:tcPr>
            <w:tcW w:w="2241" w:type="dxa"/>
            <w:tcBorders>
              <w:top w:val="single" w:sz="6" w:space="0" w:color="auto"/>
              <w:left w:val="single" w:sz="6" w:space="0" w:color="auto"/>
              <w:bottom w:val="single" w:sz="6" w:space="0" w:color="auto"/>
              <w:right w:val="single" w:sz="6" w:space="0" w:color="auto"/>
            </w:tcBorders>
          </w:tcPr>
          <w:p w14:paraId="29F7ADD5" w14:textId="77777777" w:rsidR="00F4079E" w:rsidRDefault="00F4079E" w:rsidP="00F4079E">
            <w:pPr>
              <w:pStyle w:val="TableText"/>
              <w:keepNext/>
              <w:ind w:left="227"/>
              <w:jc w:val="both"/>
            </w:pPr>
            <w:r>
              <w:rPr>
                <w:rFonts w:ascii="Arial" w:hAnsi="Arial" w:cs="Arial"/>
                <w:szCs w:val="20"/>
              </w:rPr>
              <w:t>Livingston</w:t>
            </w:r>
          </w:p>
        </w:tc>
        <w:tc>
          <w:tcPr>
            <w:tcW w:w="2241" w:type="dxa"/>
            <w:tcBorders>
              <w:top w:val="single" w:sz="6" w:space="0" w:color="auto"/>
              <w:left w:val="single" w:sz="6" w:space="0" w:color="auto"/>
              <w:bottom w:val="single" w:sz="6" w:space="0" w:color="auto"/>
              <w:right w:val="single" w:sz="6" w:space="0" w:color="auto"/>
            </w:tcBorders>
          </w:tcPr>
          <w:p w14:paraId="1DD4900F" w14:textId="77777777" w:rsidR="00F4079E" w:rsidRDefault="00F4079E" w:rsidP="00F4079E">
            <w:pPr>
              <w:pStyle w:val="TableText"/>
              <w:keepNext/>
              <w:jc w:val="center"/>
            </w:pPr>
            <w:r>
              <w:rPr>
                <w:rFonts w:ascii="Arial" w:hAnsi="Arial" w:cs="Arial"/>
                <w:szCs w:val="20"/>
              </w:rPr>
              <w:t>10</w:t>
            </w:r>
          </w:p>
        </w:tc>
      </w:tr>
      <w:tr w:rsidR="00F4079E" w14:paraId="3930886A"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745FF181" w14:textId="77777777" w:rsidR="00F4079E" w:rsidRDefault="00F4079E" w:rsidP="00F4079E">
            <w:pPr>
              <w:pStyle w:val="TableText"/>
              <w:keepNext/>
              <w:ind w:left="209"/>
              <w:jc w:val="both"/>
            </w:pPr>
            <w:r>
              <w:rPr>
                <w:rFonts w:ascii="Arial" w:hAnsi="Arial" w:cs="Arial"/>
                <w:szCs w:val="20"/>
              </w:rPr>
              <w:t>Atchison</w:t>
            </w:r>
          </w:p>
        </w:tc>
        <w:tc>
          <w:tcPr>
            <w:tcW w:w="2241" w:type="dxa"/>
            <w:tcBorders>
              <w:top w:val="single" w:sz="6" w:space="0" w:color="auto"/>
              <w:left w:val="single" w:sz="6" w:space="0" w:color="auto"/>
              <w:bottom w:val="single" w:sz="6" w:space="0" w:color="auto"/>
              <w:right w:val="single" w:sz="6" w:space="0" w:color="auto"/>
            </w:tcBorders>
          </w:tcPr>
          <w:p w14:paraId="1FC0DC60" w14:textId="77777777" w:rsidR="00F4079E" w:rsidRDefault="00F4079E" w:rsidP="00F4079E">
            <w:pPr>
              <w:pStyle w:val="TableText"/>
              <w:keepN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44D301C0" w14:textId="77777777" w:rsidR="00F4079E" w:rsidRDefault="00F4079E" w:rsidP="00F4079E">
            <w:pPr>
              <w:pStyle w:val="TableText"/>
              <w:keepNext/>
              <w:ind w:left="227"/>
              <w:jc w:val="both"/>
            </w:pPr>
            <w:r>
              <w:rPr>
                <w:rFonts w:ascii="Arial" w:hAnsi="Arial" w:cs="Arial"/>
                <w:szCs w:val="20"/>
              </w:rPr>
              <w:t>McDonald</w:t>
            </w:r>
          </w:p>
        </w:tc>
        <w:tc>
          <w:tcPr>
            <w:tcW w:w="2241" w:type="dxa"/>
            <w:tcBorders>
              <w:top w:val="single" w:sz="6" w:space="0" w:color="auto"/>
              <w:left w:val="single" w:sz="6" w:space="0" w:color="auto"/>
              <w:bottom w:val="single" w:sz="6" w:space="0" w:color="auto"/>
              <w:right w:val="single" w:sz="6" w:space="0" w:color="auto"/>
            </w:tcBorders>
          </w:tcPr>
          <w:p w14:paraId="6DF70966" w14:textId="77777777" w:rsidR="00F4079E" w:rsidRDefault="00F4079E" w:rsidP="00F4079E">
            <w:pPr>
              <w:pStyle w:val="TableText"/>
              <w:keepNext/>
              <w:jc w:val="center"/>
            </w:pPr>
            <w:r>
              <w:rPr>
                <w:rFonts w:ascii="Arial" w:hAnsi="Arial" w:cs="Arial"/>
                <w:szCs w:val="20"/>
              </w:rPr>
              <w:t>2.3</w:t>
            </w:r>
          </w:p>
        </w:tc>
      </w:tr>
      <w:tr w:rsidR="00F4079E" w14:paraId="621C94C5"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15EE15D0" w14:textId="77777777" w:rsidR="00F4079E" w:rsidRDefault="00F4079E" w:rsidP="00454490">
            <w:pPr>
              <w:pStyle w:val="TableText"/>
              <w:ind w:left="209"/>
              <w:jc w:val="both"/>
            </w:pPr>
            <w:r>
              <w:rPr>
                <w:rFonts w:ascii="Arial" w:hAnsi="Arial" w:cs="Arial"/>
                <w:szCs w:val="20"/>
              </w:rPr>
              <w:t>Audrain</w:t>
            </w:r>
          </w:p>
        </w:tc>
        <w:tc>
          <w:tcPr>
            <w:tcW w:w="2241" w:type="dxa"/>
            <w:tcBorders>
              <w:top w:val="single" w:sz="6" w:space="0" w:color="auto"/>
              <w:left w:val="single" w:sz="6" w:space="0" w:color="auto"/>
              <w:bottom w:val="single" w:sz="6" w:space="0" w:color="auto"/>
              <w:right w:val="single" w:sz="6" w:space="0" w:color="auto"/>
            </w:tcBorders>
          </w:tcPr>
          <w:p w14:paraId="69C79517" w14:textId="77777777" w:rsidR="00F4079E" w:rsidRDefault="00F4079E" w:rsidP="00454490">
            <w:pPr>
              <w:pStyle w:val="TableText"/>
              <w:jc w:val="center"/>
            </w:pPr>
            <w:r>
              <w:rPr>
                <w:rFonts w:ascii="Arial" w:hAnsi="Arial" w:cs="Arial"/>
                <w:szCs w:val="20"/>
              </w:rPr>
              <w:t>4</w:t>
            </w:r>
          </w:p>
        </w:tc>
        <w:tc>
          <w:tcPr>
            <w:tcW w:w="2241" w:type="dxa"/>
            <w:tcBorders>
              <w:top w:val="single" w:sz="6" w:space="0" w:color="auto"/>
              <w:left w:val="single" w:sz="6" w:space="0" w:color="auto"/>
              <w:bottom w:val="single" w:sz="6" w:space="0" w:color="auto"/>
              <w:right w:val="single" w:sz="6" w:space="0" w:color="auto"/>
            </w:tcBorders>
          </w:tcPr>
          <w:p w14:paraId="28AF8CF7" w14:textId="77777777" w:rsidR="00F4079E" w:rsidRDefault="00F4079E" w:rsidP="00454490">
            <w:pPr>
              <w:pStyle w:val="TableText"/>
              <w:ind w:left="227"/>
              <w:jc w:val="both"/>
            </w:pPr>
            <w:r>
              <w:rPr>
                <w:rFonts w:ascii="Arial" w:hAnsi="Arial" w:cs="Arial"/>
                <w:szCs w:val="20"/>
              </w:rPr>
              <w:t>Macon</w:t>
            </w:r>
          </w:p>
        </w:tc>
        <w:tc>
          <w:tcPr>
            <w:tcW w:w="2241" w:type="dxa"/>
            <w:tcBorders>
              <w:top w:val="single" w:sz="6" w:space="0" w:color="auto"/>
              <w:left w:val="single" w:sz="6" w:space="0" w:color="auto"/>
              <w:bottom w:val="single" w:sz="6" w:space="0" w:color="auto"/>
              <w:right w:val="single" w:sz="6" w:space="0" w:color="auto"/>
            </w:tcBorders>
          </w:tcPr>
          <w:p w14:paraId="71BFB200" w14:textId="77777777" w:rsidR="00F4079E" w:rsidRDefault="00F4079E" w:rsidP="00454490">
            <w:pPr>
              <w:pStyle w:val="TableText"/>
              <w:jc w:val="center"/>
            </w:pPr>
            <w:r>
              <w:rPr>
                <w:rFonts w:ascii="Arial" w:hAnsi="Arial" w:cs="Arial"/>
                <w:szCs w:val="20"/>
              </w:rPr>
              <w:t>4</w:t>
            </w:r>
          </w:p>
        </w:tc>
      </w:tr>
      <w:tr w:rsidR="00F4079E" w14:paraId="469DCF46"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7D84439F" w14:textId="77777777" w:rsidR="00F4079E" w:rsidRDefault="00F4079E" w:rsidP="00454490">
            <w:pPr>
              <w:pStyle w:val="TableText"/>
              <w:ind w:left="209"/>
              <w:jc w:val="both"/>
            </w:pPr>
            <w:r>
              <w:rPr>
                <w:rFonts w:ascii="Arial" w:hAnsi="Arial" w:cs="Arial"/>
                <w:szCs w:val="20"/>
              </w:rPr>
              <w:t>Barry</w:t>
            </w:r>
          </w:p>
        </w:tc>
        <w:tc>
          <w:tcPr>
            <w:tcW w:w="2241" w:type="dxa"/>
            <w:tcBorders>
              <w:top w:val="single" w:sz="6" w:space="0" w:color="auto"/>
              <w:left w:val="single" w:sz="6" w:space="0" w:color="auto"/>
              <w:bottom w:val="single" w:sz="6" w:space="0" w:color="auto"/>
              <w:right w:val="single" w:sz="6" w:space="0" w:color="auto"/>
            </w:tcBorders>
          </w:tcPr>
          <w:p w14:paraId="562326D8" w14:textId="77777777" w:rsidR="00F4079E" w:rsidRDefault="00F4079E" w:rsidP="00454490">
            <w:pPr>
              <w:pStyle w:val="TableText"/>
              <w:jc w:val="center"/>
            </w:pPr>
            <w:r>
              <w:rPr>
                <w:rFonts w:ascii="Arial" w:hAnsi="Arial" w:cs="Arial"/>
                <w:szCs w:val="20"/>
              </w:rPr>
              <w:t>2.3</w:t>
            </w:r>
          </w:p>
        </w:tc>
        <w:tc>
          <w:tcPr>
            <w:tcW w:w="2241" w:type="dxa"/>
            <w:tcBorders>
              <w:top w:val="single" w:sz="6" w:space="0" w:color="auto"/>
              <w:left w:val="single" w:sz="6" w:space="0" w:color="auto"/>
              <w:bottom w:val="single" w:sz="6" w:space="0" w:color="auto"/>
              <w:right w:val="single" w:sz="6" w:space="0" w:color="auto"/>
            </w:tcBorders>
          </w:tcPr>
          <w:p w14:paraId="1D95FE85" w14:textId="77777777" w:rsidR="00F4079E" w:rsidRDefault="00F4079E" w:rsidP="00454490">
            <w:pPr>
              <w:pStyle w:val="TableText"/>
              <w:ind w:left="227"/>
              <w:jc w:val="both"/>
            </w:pPr>
            <w:r>
              <w:rPr>
                <w:rFonts w:ascii="Arial" w:hAnsi="Arial" w:cs="Arial"/>
                <w:szCs w:val="20"/>
              </w:rPr>
              <w:t>Madison</w:t>
            </w:r>
          </w:p>
        </w:tc>
        <w:tc>
          <w:tcPr>
            <w:tcW w:w="2241" w:type="dxa"/>
            <w:tcBorders>
              <w:top w:val="single" w:sz="6" w:space="0" w:color="auto"/>
              <w:left w:val="single" w:sz="6" w:space="0" w:color="auto"/>
              <w:bottom w:val="single" w:sz="6" w:space="0" w:color="auto"/>
              <w:right w:val="single" w:sz="6" w:space="0" w:color="auto"/>
            </w:tcBorders>
          </w:tcPr>
          <w:p w14:paraId="1E51E3D3" w14:textId="77777777" w:rsidR="00F4079E" w:rsidRDefault="00F4079E" w:rsidP="00454490">
            <w:pPr>
              <w:pStyle w:val="TableText"/>
              <w:jc w:val="center"/>
            </w:pPr>
            <w:r>
              <w:rPr>
                <w:rFonts w:ascii="Arial" w:hAnsi="Arial" w:cs="Arial"/>
                <w:szCs w:val="20"/>
              </w:rPr>
              <w:t>11.4</w:t>
            </w:r>
          </w:p>
        </w:tc>
      </w:tr>
      <w:tr w:rsidR="00F4079E" w14:paraId="6352D2E2"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2F257E0F" w14:textId="77777777" w:rsidR="00F4079E" w:rsidRDefault="00F4079E" w:rsidP="00454490">
            <w:pPr>
              <w:pStyle w:val="TableText"/>
              <w:ind w:left="209"/>
              <w:jc w:val="both"/>
            </w:pPr>
            <w:r>
              <w:rPr>
                <w:rFonts w:ascii="Arial" w:hAnsi="Arial" w:cs="Arial"/>
                <w:szCs w:val="20"/>
              </w:rPr>
              <w:t>Barton</w:t>
            </w:r>
          </w:p>
        </w:tc>
        <w:tc>
          <w:tcPr>
            <w:tcW w:w="2241" w:type="dxa"/>
            <w:tcBorders>
              <w:top w:val="single" w:sz="6" w:space="0" w:color="auto"/>
              <w:left w:val="single" w:sz="6" w:space="0" w:color="auto"/>
              <w:bottom w:val="single" w:sz="6" w:space="0" w:color="auto"/>
              <w:right w:val="single" w:sz="6" w:space="0" w:color="auto"/>
            </w:tcBorders>
          </w:tcPr>
          <w:p w14:paraId="4C61BFD1" w14:textId="77777777" w:rsidR="00F4079E" w:rsidRDefault="00F4079E" w:rsidP="00454490">
            <w:pPr>
              <w:pStyle w:val="TableText"/>
              <w:jc w:val="center"/>
            </w:pPr>
            <w:r>
              <w:rPr>
                <w:rFonts w:ascii="Arial" w:hAnsi="Arial" w:cs="Arial"/>
                <w:szCs w:val="20"/>
              </w:rPr>
              <w:t>2.3</w:t>
            </w:r>
          </w:p>
        </w:tc>
        <w:tc>
          <w:tcPr>
            <w:tcW w:w="2241" w:type="dxa"/>
            <w:tcBorders>
              <w:top w:val="single" w:sz="6" w:space="0" w:color="auto"/>
              <w:left w:val="single" w:sz="6" w:space="0" w:color="auto"/>
              <w:bottom w:val="single" w:sz="6" w:space="0" w:color="auto"/>
              <w:right w:val="single" w:sz="6" w:space="0" w:color="auto"/>
            </w:tcBorders>
          </w:tcPr>
          <w:p w14:paraId="5D08A1DF" w14:textId="77777777" w:rsidR="00F4079E" w:rsidRDefault="00F4079E" w:rsidP="00454490">
            <w:pPr>
              <w:pStyle w:val="TableText"/>
              <w:ind w:left="227"/>
              <w:jc w:val="both"/>
            </w:pPr>
            <w:r>
              <w:rPr>
                <w:rFonts w:ascii="Arial" w:hAnsi="Arial" w:cs="Arial"/>
                <w:szCs w:val="20"/>
              </w:rPr>
              <w:t>Maries</w:t>
            </w:r>
          </w:p>
        </w:tc>
        <w:tc>
          <w:tcPr>
            <w:tcW w:w="2241" w:type="dxa"/>
            <w:tcBorders>
              <w:top w:val="single" w:sz="6" w:space="0" w:color="auto"/>
              <w:left w:val="single" w:sz="6" w:space="0" w:color="auto"/>
              <w:bottom w:val="single" w:sz="6" w:space="0" w:color="auto"/>
              <w:right w:val="single" w:sz="6" w:space="0" w:color="auto"/>
            </w:tcBorders>
          </w:tcPr>
          <w:p w14:paraId="2F36C5E6" w14:textId="77777777" w:rsidR="00F4079E" w:rsidRDefault="00F4079E" w:rsidP="00454490">
            <w:pPr>
              <w:pStyle w:val="TableText"/>
              <w:jc w:val="center"/>
            </w:pPr>
            <w:r>
              <w:rPr>
                <w:rFonts w:ascii="Arial" w:hAnsi="Arial" w:cs="Arial"/>
                <w:szCs w:val="20"/>
              </w:rPr>
              <w:t>11.4</w:t>
            </w:r>
          </w:p>
        </w:tc>
      </w:tr>
      <w:tr w:rsidR="00F4079E" w14:paraId="2A4F9EE1"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7B710921" w14:textId="77777777" w:rsidR="00F4079E" w:rsidRDefault="00F4079E" w:rsidP="00454490">
            <w:pPr>
              <w:pStyle w:val="TableText"/>
              <w:ind w:left="209"/>
              <w:jc w:val="both"/>
            </w:pPr>
            <w:r>
              <w:rPr>
                <w:rFonts w:ascii="Arial" w:hAnsi="Arial" w:cs="Arial"/>
                <w:szCs w:val="20"/>
              </w:rPr>
              <w:t>Bates</w:t>
            </w:r>
          </w:p>
        </w:tc>
        <w:tc>
          <w:tcPr>
            <w:tcW w:w="2241" w:type="dxa"/>
            <w:tcBorders>
              <w:top w:val="single" w:sz="6" w:space="0" w:color="auto"/>
              <w:left w:val="single" w:sz="6" w:space="0" w:color="auto"/>
              <w:bottom w:val="single" w:sz="6" w:space="0" w:color="auto"/>
              <w:right w:val="single" w:sz="6" w:space="0" w:color="auto"/>
            </w:tcBorders>
          </w:tcPr>
          <w:p w14:paraId="3A783FCF"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3234B59A" w14:textId="77777777" w:rsidR="00F4079E" w:rsidRDefault="00F4079E" w:rsidP="00454490">
            <w:pPr>
              <w:pStyle w:val="TableText"/>
              <w:ind w:left="227"/>
              <w:jc w:val="both"/>
            </w:pPr>
            <w:r>
              <w:rPr>
                <w:rFonts w:ascii="Arial" w:hAnsi="Arial" w:cs="Arial"/>
                <w:szCs w:val="20"/>
              </w:rPr>
              <w:t>Marion</w:t>
            </w:r>
          </w:p>
        </w:tc>
        <w:tc>
          <w:tcPr>
            <w:tcW w:w="2241" w:type="dxa"/>
            <w:tcBorders>
              <w:top w:val="single" w:sz="6" w:space="0" w:color="auto"/>
              <w:left w:val="single" w:sz="6" w:space="0" w:color="auto"/>
              <w:bottom w:val="single" w:sz="6" w:space="0" w:color="auto"/>
              <w:right w:val="single" w:sz="6" w:space="0" w:color="auto"/>
            </w:tcBorders>
          </w:tcPr>
          <w:p w14:paraId="2B27A0C6" w14:textId="77777777" w:rsidR="00F4079E" w:rsidRDefault="00F4079E" w:rsidP="00454490">
            <w:pPr>
              <w:pStyle w:val="TableText"/>
              <w:jc w:val="center"/>
            </w:pPr>
            <w:r>
              <w:rPr>
                <w:rFonts w:ascii="Arial" w:hAnsi="Arial" w:cs="Arial"/>
                <w:szCs w:val="20"/>
              </w:rPr>
              <w:t>3.1</w:t>
            </w:r>
          </w:p>
        </w:tc>
      </w:tr>
      <w:tr w:rsidR="00F4079E" w14:paraId="32FB0CFE"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4B8ED423" w14:textId="77777777" w:rsidR="00F4079E" w:rsidRDefault="00F4079E" w:rsidP="00454490">
            <w:pPr>
              <w:pStyle w:val="TableText"/>
              <w:ind w:left="209"/>
              <w:jc w:val="both"/>
            </w:pPr>
            <w:r>
              <w:rPr>
                <w:rFonts w:ascii="Arial" w:hAnsi="Arial" w:cs="Arial"/>
                <w:szCs w:val="20"/>
              </w:rPr>
              <w:t>Benton</w:t>
            </w:r>
          </w:p>
        </w:tc>
        <w:tc>
          <w:tcPr>
            <w:tcW w:w="2241" w:type="dxa"/>
            <w:tcBorders>
              <w:top w:val="single" w:sz="6" w:space="0" w:color="auto"/>
              <w:left w:val="single" w:sz="6" w:space="0" w:color="auto"/>
              <w:bottom w:val="single" w:sz="6" w:space="0" w:color="auto"/>
              <w:right w:val="single" w:sz="6" w:space="0" w:color="auto"/>
            </w:tcBorders>
          </w:tcPr>
          <w:p w14:paraId="416D179C"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112F8DCC" w14:textId="77777777" w:rsidR="00F4079E" w:rsidRDefault="00F4079E" w:rsidP="00454490">
            <w:pPr>
              <w:pStyle w:val="TableText"/>
              <w:ind w:left="227"/>
              <w:jc w:val="both"/>
            </w:pPr>
            <w:r>
              <w:rPr>
                <w:rFonts w:ascii="Arial" w:hAnsi="Arial" w:cs="Arial"/>
                <w:szCs w:val="20"/>
              </w:rPr>
              <w:t>Mercer</w:t>
            </w:r>
          </w:p>
        </w:tc>
        <w:tc>
          <w:tcPr>
            <w:tcW w:w="2241" w:type="dxa"/>
            <w:tcBorders>
              <w:top w:val="single" w:sz="6" w:space="0" w:color="auto"/>
              <w:left w:val="single" w:sz="6" w:space="0" w:color="auto"/>
              <w:bottom w:val="single" w:sz="6" w:space="0" w:color="auto"/>
              <w:right w:val="single" w:sz="6" w:space="0" w:color="auto"/>
            </w:tcBorders>
          </w:tcPr>
          <w:p w14:paraId="685F8195" w14:textId="77777777" w:rsidR="00F4079E" w:rsidRDefault="00F4079E" w:rsidP="00454490">
            <w:pPr>
              <w:pStyle w:val="TableText"/>
              <w:jc w:val="center"/>
            </w:pPr>
            <w:r>
              <w:rPr>
                <w:rFonts w:ascii="Arial" w:hAnsi="Arial" w:cs="Arial"/>
                <w:szCs w:val="20"/>
              </w:rPr>
              <w:t>10</w:t>
            </w:r>
          </w:p>
        </w:tc>
      </w:tr>
      <w:tr w:rsidR="00F4079E" w14:paraId="7B2C4B12"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642E3A46" w14:textId="77777777" w:rsidR="00F4079E" w:rsidRDefault="00F4079E" w:rsidP="00454490">
            <w:pPr>
              <w:pStyle w:val="TableText"/>
              <w:ind w:left="209"/>
              <w:jc w:val="both"/>
            </w:pPr>
            <w:r>
              <w:rPr>
                <w:rFonts w:ascii="Arial" w:hAnsi="Arial" w:cs="Arial"/>
                <w:szCs w:val="20"/>
              </w:rPr>
              <w:t>Bollinger</w:t>
            </w:r>
          </w:p>
        </w:tc>
        <w:tc>
          <w:tcPr>
            <w:tcW w:w="2241" w:type="dxa"/>
            <w:tcBorders>
              <w:top w:val="single" w:sz="6" w:space="0" w:color="auto"/>
              <w:left w:val="single" w:sz="6" w:space="0" w:color="auto"/>
              <w:bottom w:val="single" w:sz="6" w:space="0" w:color="auto"/>
              <w:right w:val="single" w:sz="6" w:space="0" w:color="auto"/>
            </w:tcBorders>
          </w:tcPr>
          <w:p w14:paraId="5C7E6CA4" w14:textId="77777777" w:rsidR="00F4079E" w:rsidRDefault="00F4079E" w:rsidP="00454490">
            <w:pPr>
              <w:pStyle w:val="TableText"/>
              <w:jc w:val="center"/>
            </w:pPr>
            <w:r>
              <w:rPr>
                <w:rFonts w:ascii="Arial" w:hAnsi="Arial" w:cs="Arial"/>
                <w:szCs w:val="20"/>
              </w:rPr>
              <w:t>11.4</w:t>
            </w:r>
          </w:p>
        </w:tc>
        <w:tc>
          <w:tcPr>
            <w:tcW w:w="2241" w:type="dxa"/>
            <w:tcBorders>
              <w:top w:val="single" w:sz="6" w:space="0" w:color="auto"/>
              <w:left w:val="single" w:sz="6" w:space="0" w:color="auto"/>
              <w:bottom w:val="single" w:sz="6" w:space="0" w:color="auto"/>
              <w:right w:val="single" w:sz="6" w:space="0" w:color="auto"/>
            </w:tcBorders>
          </w:tcPr>
          <w:p w14:paraId="791AA7EA" w14:textId="77777777" w:rsidR="00F4079E" w:rsidRDefault="00F4079E" w:rsidP="00454490">
            <w:pPr>
              <w:pStyle w:val="TableText"/>
              <w:ind w:left="227"/>
              <w:jc w:val="both"/>
            </w:pPr>
            <w:r>
              <w:rPr>
                <w:rFonts w:ascii="Arial" w:hAnsi="Arial" w:cs="Arial"/>
                <w:szCs w:val="20"/>
              </w:rPr>
              <w:t>Miller</w:t>
            </w:r>
          </w:p>
        </w:tc>
        <w:tc>
          <w:tcPr>
            <w:tcW w:w="2241" w:type="dxa"/>
            <w:tcBorders>
              <w:top w:val="single" w:sz="6" w:space="0" w:color="auto"/>
              <w:left w:val="single" w:sz="6" w:space="0" w:color="auto"/>
              <w:bottom w:val="single" w:sz="6" w:space="0" w:color="auto"/>
              <w:right w:val="single" w:sz="6" w:space="0" w:color="auto"/>
            </w:tcBorders>
          </w:tcPr>
          <w:p w14:paraId="0EA8C222" w14:textId="77777777" w:rsidR="00F4079E" w:rsidRDefault="00F4079E" w:rsidP="00454490">
            <w:pPr>
              <w:pStyle w:val="TableText"/>
              <w:jc w:val="center"/>
            </w:pPr>
            <w:r>
              <w:rPr>
                <w:rFonts w:ascii="Arial" w:hAnsi="Arial" w:cs="Arial"/>
                <w:szCs w:val="20"/>
              </w:rPr>
              <w:t>4</w:t>
            </w:r>
          </w:p>
        </w:tc>
      </w:tr>
      <w:tr w:rsidR="00F4079E" w14:paraId="6CF4FF9C"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6D48DEA2" w14:textId="77777777" w:rsidR="00F4079E" w:rsidRDefault="00F4079E" w:rsidP="00454490">
            <w:pPr>
              <w:pStyle w:val="TableText"/>
              <w:ind w:left="209"/>
              <w:jc w:val="both"/>
            </w:pPr>
            <w:r>
              <w:rPr>
                <w:rFonts w:ascii="Arial" w:hAnsi="Arial" w:cs="Arial"/>
                <w:szCs w:val="20"/>
              </w:rPr>
              <w:t>Boone</w:t>
            </w:r>
          </w:p>
        </w:tc>
        <w:tc>
          <w:tcPr>
            <w:tcW w:w="2241" w:type="dxa"/>
            <w:tcBorders>
              <w:top w:val="single" w:sz="6" w:space="0" w:color="auto"/>
              <w:left w:val="single" w:sz="6" w:space="0" w:color="auto"/>
              <w:bottom w:val="single" w:sz="6" w:space="0" w:color="auto"/>
              <w:right w:val="single" w:sz="6" w:space="0" w:color="auto"/>
            </w:tcBorders>
          </w:tcPr>
          <w:p w14:paraId="1F91D8AD" w14:textId="77777777" w:rsidR="00F4079E" w:rsidRDefault="00F4079E" w:rsidP="00454490">
            <w:pPr>
              <w:pStyle w:val="TableText"/>
              <w:jc w:val="center"/>
            </w:pPr>
            <w:r>
              <w:rPr>
                <w:rFonts w:ascii="Arial" w:hAnsi="Arial" w:cs="Arial"/>
                <w:szCs w:val="20"/>
              </w:rPr>
              <w:t>6.3</w:t>
            </w:r>
          </w:p>
        </w:tc>
        <w:tc>
          <w:tcPr>
            <w:tcW w:w="2241" w:type="dxa"/>
            <w:tcBorders>
              <w:top w:val="single" w:sz="6" w:space="0" w:color="auto"/>
              <w:left w:val="single" w:sz="6" w:space="0" w:color="auto"/>
              <w:bottom w:val="single" w:sz="6" w:space="0" w:color="auto"/>
              <w:right w:val="single" w:sz="6" w:space="0" w:color="auto"/>
            </w:tcBorders>
          </w:tcPr>
          <w:p w14:paraId="39322703" w14:textId="77777777" w:rsidR="00F4079E" w:rsidRDefault="00F4079E" w:rsidP="00454490">
            <w:pPr>
              <w:pStyle w:val="TableText"/>
              <w:ind w:left="227"/>
              <w:jc w:val="both"/>
            </w:pPr>
            <w:r>
              <w:rPr>
                <w:rFonts w:ascii="Arial" w:hAnsi="Arial" w:cs="Arial"/>
                <w:szCs w:val="20"/>
              </w:rPr>
              <w:t>Mississippi</w:t>
            </w:r>
          </w:p>
        </w:tc>
        <w:tc>
          <w:tcPr>
            <w:tcW w:w="2241" w:type="dxa"/>
            <w:tcBorders>
              <w:top w:val="single" w:sz="6" w:space="0" w:color="auto"/>
              <w:left w:val="single" w:sz="6" w:space="0" w:color="auto"/>
              <w:bottom w:val="single" w:sz="6" w:space="0" w:color="auto"/>
              <w:right w:val="single" w:sz="6" w:space="0" w:color="auto"/>
            </w:tcBorders>
          </w:tcPr>
          <w:p w14:paraId="540F607A" w14:textId="77777777" w:rsidR="00F4079E" w:rsidRDefault="00F4079E" w:rsidP="00454490">
            <w:pPr>
              <w:pStyle w:val="TableText"/>
              <w:jc w:val="center"/>
            </w:pPr>
            <w:r>
              <w:rPr>
                <w:rFonts w:ascii="Arial" w:hAnsi="Arial" w:cs="Arial"/>
                <w:szCs w:val="20"/>
              </w:rPr>
              <w:t>11.4</w:t>
            </w:r>
          </w:p>
        </w:tc>
      </w:tr>
      <w:tr w:rsidR="00F4079E" w14:paraId="6D0E2E24"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0DFEF4F8" w14:textId="77777777" w:rsidR="00F4079E" w:rsidRDefault="00F4079E" w:rsidP="00454490">
            <w:pPr>
              <w:pStyle w:val="TableText"/>
              <w:ind w:left="209"/>
              <w:jc w:val="both"/>
            </w:pPr>
            <w:r>
              <w:rPr>
                <w:rFonts w:ascii="Arial" w:hAnsi="Arial" w:cs="Arial"/>
                <w:szCs w:val="20"/>
              </w:rPr>
              <w:t>Buchanan</w:t>
            </w:r>
          </w:p>
        </w:tc>
        <w:tc>
          <w:tcPr>
            <w:tcW w:w="2241" w:type="dxa"/>
            <w:tcBorders>
              <w:top w:val="single" w:sz="6" w:space="0" w:color="auto"/>
              <w:left w:val="single" w:sz="6" w:space="0" w:color="auto"/>
              <w:bottom w:val="single" w:sz="6" w:space="0" w:color="auto"/>
              <w:right w:val="single" w:sz="6" w:space="0" w:color="auto"/>
            </w:tcBorders>
          </w:tcPr>
          <w:p w14:paraId="090873C9" w14:textId="77777777" w:rsidR="00F4079E" w:rsidRDefault="00F4079E" w:rsidP="00454490">
            <w:pPr>
              <w:pStyle w:val="TableText"/>
              <w:jc w:val="center"/>
            </w:pPr>
            <w:r>
              <w:rPr>
                <w:rFonts w:ascii="Arial" w:hAnsi="Arial" w:cs="Arial"/>
                <w:szCs w:val="20"/>
              </w:rPr>
              <w:t>3.2</w:t>
            </w:r>
          </w:p>
        </w:tc>
        <w:tc>
          <w:tcPr>
            <w:tcW w:w="2241" w:type="dxa"/>
            <w:tcBorders>
              <w:top w:val="single" w:sz="6" w:space="0" w:color="auto"/>
              <w:left w:val="single" w:sz="6" w:space="0" w:color="auto"/>
              <w:bottom w:val="single" w:sz="6" w:space="0" w:color="auto"/>
              <w:right w:val="single" w:sz="6" w:space="0" w:color="auto"/>
            </w:tcBorders>
          </w:tcPr>
          <w:p w14:paraId="244EA782" w14:textId="77777777" w:rsidR="00F4079E" w:rsidRDefault="00F4079E" w:rsidP="00454490">
            <w:pPr>
              <w:pStyle w:val="TableText"/>
              <w:ind w:left="227"/>
              <w:jc w:val="both"/>
            </w:pPr>
            <w:r>
              <w:rPr>
                <w:rFonts w:ascii="Arial" w:hAnsi="Arial" w:cs="Arial"/>
                <w:szCs w:val="20"/>
              </w:rPr>
              <w:t>Moniteau</w:t>
            </w:r>
          </w:p>
        </w:tc>
        <w:tc>
          <w:tcPr>
            <w:tcW w:w="2241" w:type="dxa"/>
            <w:tcBorders>
              <w:top w:val="single" w:sz="6" w:space="0" w:color="auto"/>
              <w:left w:val="single" w:sz="6" w:space="0" w:color="auto"/>
              <w:bottom w:val="single" w:sz="6" w:space="0" w:color="auto"/>
              <w:right w:val="single" w:sz="6" w:space="0" w:color="auto"/>
            </w:tcBorders>
          </w:tcPr>
          <w:p w14:paraId="787CF69F" w14:textId="77777777" w:rsidR="00F4079E" w:rsidRDefault="00F4079E" w:rsidP="00454490">
            <w:pPr>
              <w:pStyle w:val="TableText"/>
              <w:jc w:val="center"/>
            </w:pPr>
            <w:r>
              <w:rPr>
                <w:rFonts w:ascii="Arial" w:hAnsi="Arial" w:cs="Arial"/>
                <w:szCs w:val="20"/>
              </w:rPr>
              <w:t>4</w:t>
            </w:r>
          </w:p>
        </w:tc>
      </w:tr>
      <w:tr w:rsidR="00F4079E" w14:paraId="040096A7"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540D08FF" w14:textId="77777777" w:rsidR="00F4079E" w:rsidRDefault="00F4079E" w:rsidP="00454490">
            <w:pPr>
              <w:pStyle w:val="TableText"/>
              <w:ind w:left="209"/>
              <w:jc w:val="both"/>
            </w:pPr>
            <w:r>
              <w:rPr>
                <w:rFonts w:ascii="Arial" w:hAnsi="Arial" w:cs="Arial"/>
                <w:szCs w:val="20"/>
              </w:rPr>
              <w:t>Butler</w:t>
            </w:r>
          </w:p>
        </w:tc>
        <w:tc>
          <w:tcPr>
            <w:tcW w:w="2241" w:type="dxa"/>
            <w:tcBorders>
              <w:top w:val="single" w:sz="6" w:space="0" w:color="auto"/>
              <w:left w:val="single" w:sz="6" w:space="0" w:color="auto"/>
              <w:bottom w:val="single" w:sz="6" w:space="0" w:color="auto"/>
              <w:right w:val="single" w:sz="6" w:space="0" w:color="auto"/>
            </w:tcBorders>
          </w:tcPr>
          <w:p w14:paraId="131F0A76" w14:textId="77777777" w:rsidR="00F4079E" w:rsidRDefault="00F4079E" w:rsidP="00454490">
            <w:pPr>
              <w:pStyle w:val="TableText"/>
              <w:jc w:val="center"/>
            </w:pPr>
            <w:r>
              <w:rPr>
                <w:rFonts w:ascii="Arial" w:hAnsi="Arial" w:cs="Arial"/>
                <w:szCs w:val="20"/>
              </w:rPr>
              <w:t>11.4</w:t>
            </w:r>
          </w:p>
        </w:tc>
        <w:tc>
          <w:tcPr>
            <w:tcW w:w="2241" w:type="dxa"/>
            <w:tcBorders>
              <w:top w:val="single" w:sz="6" w:space="0" w:color="auto"/>
              <w:left w:val="single" w:sz="6" w:space="0" w:color="auto"/>
              <w:bottom w:val="single" w:sz="6" w:space="0" w:color="auto"/>
              <w:right w:val="single" w:sz="6" w:space="0" w:color="auto"/>
            </w:tcBorders>
          </w:tcPr>
          <w:p w14:paraId="28E112F5" w14:textId="77777777" w:rsidR="00F4079E" w:rsidRDefault="00F4079E" w:rsidP="00454490">
            <w:pPr>
              <w:pStyle w:val="TableText"/>
              <w:ind w:left="227"/>
              <w:jc w:val="both"/>
            </w:pPr>
            <w:r>
              <w:rPr>
                <w:rFonts w:ascii="Arial" w:hAnsi="Arial" w:cs="Arial"/>
                <w:szCs w:val="20"/>
              </w:rPr>
              <w:t>Monroe</w:t>
            </w:r>
          </w:p>
        </w:tc>
        <w:tc>
          <w:tcPr>
            <w:tcW w:w="2241" w:type="dxa"/>
            <w:tcBorders>
              <w:top w:val="single" w:sz="6" w:space="0" w:color="auto"/>
              <w:left w:val="single" w:sz="6" w:space="0" w:color="auto"/>
              <w:bottom w:val="single" w:sz="6" w:space="0" w:color="auto"/>
              <w:right w:val="single" w:sz="6" w:space="0" w:color="auto"/>
            </w:tcBorders>
          </w:tcPr>
          <w:p w14:paraId="5DA0FC6C" w14:textId="77777777" w:rsidR="00F4079E" w:rsidRDefault="00F4079E" w:rsidP="00454490">
            <w:pPr>
              <w:pStyle w:val="TableText"/>
              <w:jc w:val="center"/>
            </w:pPr>
            <w:r>
              <w:rPr>
                <w:rFonts w:ascii="Arial" w:hAnsi="Arial" w:cs="Arial"/>
                <w:szCs w:val="20"/>
              </w:rPr>
              <w:t>4</w:t>
            </w:r>
          </w:p>
        </w:tc>
      </w:tr>
      <w:tr w:rsidR="00F4079E" w14:paraId="15AD68A2"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25A028DC" w14:textId="77777777" w:rsidR="00F4079E" w:rsidRDefault="00F4079E" w:rsidP="00454490">
            <w:pPr>
              <w:pStyle w:val="TableText"/>
              <w:ind w:left="209"/>
              <w:jc w:val="both"/>
            </w:pPr>
            <w:r>
              <w:rPr>
                <w:rFonts w:ascii="Arial" w:hAnsi="Arial" w:cs="Arial"/>
                <w:szCs w:val="20"/>
              </w:rPr>
              <w:t>Caldwell</w:t>
            </w:r>
          </w:p>
        </w:tc>
        <w:tc>
          <w:tcPr>
            <w:tcW w:w="2241" w:type="dxa"/>
            <w:tcBorders>
              <w:top w:val="single" w:sz="6" w:space="0" w:color="auto"/>
              <w:left w:val="single" w:sz="6" w:space="0" w:color="auto"/>
              <w:bottom w:val="single" w:sz="6" w:space="0" w:color="auto"/>
              <w:right w:val="single" w:sz="6" w:space="0" w:color="auto"/>
            </w:tcBorders>
          </w:tcPr>
          <w:p w14:paraId="0C4C4F80"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6692913A" w14:textId="77777777" w:rsidR="00F4079E" w:rsidRDefault="00F4079E" w:rsidP="00454490">
            <w:pPr>
              <w:pStyle w:val="TableText"/>
              <w:ind w:left="227"/>
              <w:jc w:val="both"/>
            </w:pPr>
            <w:r>
              <w:rPr>
                <w:rFonts w:ascii="Arial" w:hAnsi="Arial" w:cs="Arial"/>
                <w:szCs w:val="20"/>
              </w:rPr>
              <w:t>Montgomery</w:t>
            </w:r>
          </w:p>
        </w:tc>
        <w:tc>
          <w:tcPr>
            <w:tcW w:w="2241" w:type="dxa"/>
            <w:tcBorders>
              <w:top w:val="single" w:sz="6" w:space="0" w:color="auto"/>
              <w:left w:val="single" w:sz="6" w:space="0" w:color="auto"/>
              <w:bottom w:val="single" w:sz="6" w:space="0" w:color="auto"/>
              <w:right w:val="single" w:sz="6" w:space="0" w:color="auto"/>
            </w:tcBorders>
          </w:tcPr>
          <w:p w14:paraId="1FDA52F6" w14:textId="77777777" w:rsidR="00F4079E" w:rsidRDefault="00F4079E" w:rsidP="00454490">
            <w:pPr>
              <w:pStyle w:val="TableText"/>
              <w:jc w:val="center"/>
            </w:pPr>
            <w:r>
              <w:rPr>
                <w:rFonts w:ascii="Arial" w:hAnsi="Arial" w:cs="Arial"/>
                <w:szCs w:val="20"/>
              </w:rPr>
              <w:t>11.4</w:t>
            </w:r>
          </w:p>
        </w:tc>
      </w:tr>
      <w:tr w:rsidR="00F4079E" w14:paraId="5DDFC5C2"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3893CA58" w14:textId="77777777" w:rsidR="00F4079E" w:rsidRDefault="00F4079E" w:rsidP="00454490">
            <w:pPr>
              <w:pStyle w:val="TableText"/>
              <w:ind w:left="209"/>
              <w:jc w:val="both"/>
            </w:pPr>
            <w:r>
              <w:rPr>
                <w:rFonts w:ascii="Arial" w:hAnsi="Arial" w:cs="Arial"/>
                <w:szCs w:val="20"/>
              </w:rPr>
              <w:t>Callaway</w:t>
            </w:r>
          </w:p>
        </w:tc>
        <w:tc>
          <w:tcPr>
            <w:tcW w:w="2241" w:type="dxa"/>
            <w:tcBorders>
              <w:top w:val="single" w:sz="6" w:space="0" w:color="auto"/>
              <w:left w:val="single" w:sz="6" w:space="0" w:color="auto"/>
              <w:bottom w:val="single" w:sz="6" w:space="0" w:color="auto"/>
              <w:right w:val="single" w:sz="6" w:space="0" w:color="auto"/>
            </w:tcBorders>
          </w:tcPr>
          <w:p w14:paraId="18C6745A" w14:textId="77777777" w:rsidR="00F4079E" w:rsidRDefault="00F4079E" w:rsidP="00454490">
            <w:pPr>
              <w:pStyle w:val="TableText"/>
              <w:jc w:val="center"/>
            </w:pPr>
            <w:r>
              <w:rPr>
                <w:rFonts w:ascii="Arial" w:hAnsi="Arial" w:cs="Arial"/>
                <w:szCs w:val="20"/>
              </w:rPr>
              <w:t>4</w:t>
            </w:r>
          </w:p>
        </w:tc>
        <w:tc>
          <w:tcPr>
            <w:tcW w:w="2241" w:type="dxa"/>
            <w:tcBorders>
              <w:top w:val="single" w:sz="6" w:space="0" w:color="auto"/>
              <w:left w:val="single" w:sz="6" w:space="0" w:color="auto"/>
              <w:bottom w:val="single" w:sz="6" w:space="0" w:color="auto"/>
              <w:right w:val="single" w:sz="6" w:space="0" w:color="auto"/>
            </w:tcBorders>
          </w:tcPr>
          <w:p w14:paraId="106A6722" w14:textId="77777777" w:rsidR="00F4079E" w:rsidRDefault="00F4079E" w:rsidP="00454490">
            <w:pPr>
              <w:pStyle w:val="TableText"/>
              <w:ind w:left="227"/>
              <w:jc w:val="both"/>
            </w:pPr>
            <w:r>
              <w:rPr>
                <w:rFonts w:ascii="Arial" w:hAnsi="Arial" w:cs="Arial"/>
                <w:szCs w:val="20"/>
              </w:rPr>
              <w:t>Morgan</w:t>
            </w:r>
          </w:p>
        </w:tc>
        <w:tc>
          <w:tcPr>
            <w:tcW w:w="2241" w:type="dxa"/>
            <w:tcBorders>
              <w:top w:val="single" w:sz="6" w:space="0" w:color="auto"/>
              <w:left w:val="single" w:sz="6" w:space="0" w:color="auto"/>
              <w:bottom w:val="single" w:sz="6" w:space="0" w:color="auto"/>
              <w:right w:val="single" w:sz="6" w:space="0" w:color="auto"/>
            </w:tcBorders>
          </w:tcPr>
          <w:p w14:paraId="5D032CEF" w14:textId="77777777" w:rsidR="00F4079E" w:rsidRDefault="00F4079E" w:rsidP="00454490">
            <w:pPr>
              <w:pStyle w:val="TableText"/>
              <w:jc w:val="center"/>
            </w:pPr>
            <w:r>
              <w:rPr>
                <w:rFonts w:ascii="Arial" w:hAnsi="Arial" w:cs="Arial"/>
                <w:szCs w:val="20"/>
              </w:rPr>
              <w:t>4</w:t>
            </w:r>
          </w:p>
        </w:tc>
      </w:tr>
      <w:tr w:rsidR="00F4079E" w14:paraId="53208E8F"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6CB283C2" w14:textId="77777777" w:rsidR="00F4079E" w:rsidRDefault="00F4079E" w:rsidP="00454490">
            <w:pPr>
              <w:pStyle w:val="TableText"/>
              <w:ind w:left="209"/>
              <w:jc w:val="both"/>
            </w:pPr>
            <w:r>
              <w:rPr>
                <w:rFonts w:ascii="Arial" w:hAnsi="Arial" w:cs="Arial"/>
                <w:szCs w:val="20"/>
              </w:rPr>
              <w:t>Camden</w:t>
            </w:r>
          </w:p>
        </w:tc>
        <w:tc>
          <w:tcPr>
            <w:tcW w:w="2241" w:type="dxa"/>
            <w:tcBorders>
              <w:top w:val="single" w:sz="6" w:space="0" w:color="auto"/>
              <w:left w:val="single" w:sz="6" w:space="0" w:color="auto"/>
              <w:bottom w:val="single" w:sz="6" w:space="0" w:color="auto"/>
              <w:right w:val="single" w:sz="6" w:space="0" w:color="auto"/>
            </w:tcBorders>
          </w:tcPr>
          <w:p w14:paraId="177592FA" w14:textId="77777777" w:rsidR="00F4079E" w:rsidRDefault="00F4079E" w:rsidP="00454490">
            <w:pPr>
              <w:pStyle w:val="TableText"/>
              <w:jc w:val="center"/>
            </w:pPr>
            <w:r>
              <w:rPr>
                <w:rFonts w:ascii="Arial" w:hAnsi="Arial" w:cs="Arial"/>
                <w:szCs w:val="20"/>
              </w:rPr>
              <w:t>4</w:t>
            </w:r>
          </w:p>
        </w:tc>
        <w:tc>
          <w:tcPr>
            <w:tcW w:w="2241" w:type="dxa"/>
            <w:tcBorders>
              <w:top w:val="single" w:sz="6" w:space="0" w:color="auto"/>
              <w:left w:val="single" w:sz="6" w:space="0" w:color="auto"/>
              <w:bottom w:val="single" w:sz="6" w:space="0" w:color="auto"/>
              <w:right w:val="single" w:sz="6" w:space="0" w:color="auto"/>
            </w:tcBorders>
          </w:tcPr>
          <w:p w14:paraId="14945112" w14:textId="77777777" w:rsidR="00F4079E" w:rsidRDefault="00F4079E" w:rsidP="00454490">
            <w:pPr>
              <w:pStyle w:val="TableText"/>
              <w:ind w:left="227"/>
              <w:jc w:val="both"/>
            </w:pPr>
            <w:r>
              <w:rPr>
                <w:rFonts w:ascii="Arial" w:hAnsi="Arial" w:cs="Arial"/>
                <w:szCs w:val="20"/>
              </w:rPr>
              <w:t>New Madrid</w:t>
            </w:r>
          </w:p>
        </w:tc>
        <w:tc>
          <w:tcPr>
            <w:tcW w:w="2241" w:type="dxa"/>
            <w:tcBorders>
              <w:top w:val="single" w:sz="6" w:space="0" w:color="auto"/>
              <w:left w:val="single" w:sz="6" w:space="0" w:color="auto"/>
              <w:bottom w:val="single" w:sz="6" w:space="0" w:color="auto"/>
              <w:right w:val="single" w:sz="6" w:space="0" w:color="auto"/>
            </w:tcBorders>
          </w:tcPr>
          <w:p w14:paraId="18F6E79F" w14:textId="77777777" w:rsidR="00F4079E" w:rsidRDefault="00F4079E" w:rsidP="00454490">
            <w:pPr>
              <w:pStyle w:val="TableText"/>
              <w:jc w:val="center"/>
            </w:pPr>
            <w:r>
              <w:rPr>
                <w:rFonts w:ascii="Arial" w:hAnsi="Arial" w:cs="Arial"/>
                <w:szCs w:val="20"/>
              </w:rPr>
              <w:t>26.5</w:t>
            </w:r>
          </w:p>
        </w:tc>
      </w:tr>
      <w:tr w:rsidR="00F4079E" w14:paraId="2FBF4E1D"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2309EEF3" w14:textId="77777777" w:rsidR="00F4079E" w:rsidRDefault="00F4079E" w:rsidP="00454490">
            <w:pPr>
              <w:pStyle w:val="TableText"/>
              <w:ind w:left="209"/>
              <w:jc w:val="both"/>
            </w:pPr>
            <w:r>
              <w:rPr>
                <w:rFonts w:ascii="Arial" w:hAnsi="Arial" w:cs="Arial"/>
                <w:szCs w:val="20"/>
              </w:rPr>
              <w:t>Cape Girardeau</w:t>
            </w:r>
          </w:p>
        </w:tc>
        <w:tc>
          <w:tcPr>
            <w:tcW w:w="2241" w:type="dxa"/>
            <w:tcBorders>
              <w:top w:val="single" w:sz="6" w:space="0" w:color="auto"/>
              <w:left w:val="single" w:sz="6" w:space="0" w:color="auto"/>
              <w:bottom w:val="single" w:sz="6" w:space="0" w:color="auto"/>
              <w:right w:val="single" w:sz="6" w:space="0" w:color="auto"/>
            </w:tcBorders>
          </w:tcPr>
          <w:p w14:paraId="4F20A270" w14:textId="77777777" w:rsidR="00F4079E" w:rsidRDefault="00F4079E" w:rsidP="00454490">
            <w:pPr>
              <w:pStyle w:val="TableText"/>
              <w:jc w:val="center"/>
            </w:pPr>
            <w:r>
              <w:rPr>
                <w:rFonts w:ascii="Arial" w:hAnsi="Arial" w:cs="Arial"/>
                <w:szCs w:val="20"/>
              </w:rPr>
              <w:t>11.4</w:t>
            </w:r>
          </w:p>
        </w:tc>
        <w:tc>
          <w:tcPr>
            <w:tcW w:w="2241" w:type="dxa"/>
            <w:tcBorders>
              <w:top w:val="single" w:sz="6" w:space="0" w:color="auto"/>
              <w:left w:val="single" w:sz="6" w:space="0" w:color="auto"/>
              <w:bottom w:val="single" w:sz="6" w:space="0" w:color="auto"/>
              <w:right w:val="single" w:sz="6" w:space="0" w:color="auto"/>
            </w:tcBorders>
          </w:tcPr>
          <w:p w14:paraId="32048B70" w14:textId="77777777" w:rsidR="00F4079E" w:rsidRDefault="00F4079E" w:rsidP="00454490">
            <w:pPr>
              <w:pStyle w:val="TableText"/>
              <w:ind w:left="227"/>
              <w:jc w:val="both"/>
            </w:pPr>
            <w:r>
              <w:rPr>
                <w:rFonts w:ascii="Arial" w:hAnsi="Arial" w:cs="Arial"/>
                <w:szCs w:val="20"/>
              </w:rPr>
              <w:t>Newton</w:t>
            </w:r>
          </w:p>
        </w:tc>
        <w:tc>
          <w:tcPr>
            <w:tcW w:w="2241" w:type="dxa"/>
            <w:tcBorders>
              <w:top w:val="single" w:sz="6" w:space="0" w:color="auto"/>
              <w:left w:val="single" w:sz="6" w:space="0" w:color="auto"/>
              <w:bottom w:val="single" w:sz="6" w:space="0" w:color="auto"/>
              <w:right w:val="single" w:sz="6" w:space="0" w:color="auto"/>
            </w:tcBorders>
          </w:tcPr>
          <w:p w14:paraId="73661EFA" w14:textId="77777777" w:rsidR="00F4079E" w:rsidRDefault="00F4079E" w:rsidP="00454490">
            <w:pPr>
              <w:pStyle w:val="TableText"/>
              <w:jc w:val="center"/>
            </w:pPr>
            <w:r>
              <w:rPr>
                <w:rFonts w:ascii="Arial" w:hAnsi="Arial" w:cs="Arial"/>
                <w:szCs w:val="20"/>
              </w:rPr>
              <w:t>2.3</w:t>
            </w:r>
          </w:p>
        </w:tc>
      </w:tr>
      <w:tr w:rsidR="00F4079E" w14:paraId="126B792E"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59247A96" w14:textId="77777777" w:rsidR="00F4079E" w:rsidRDefault="00F4079E" w:rsidP="00454490">
            <w:pPr>
              <w:pStyle w:val="TableText"/>
              <w:ind w:left="209"/>
              <w:jc w:val="both"/>
            </w:pPr>
            <w:r>
              <w:rPr>
                <w:rFonts w:ascii="Arial" w:hAnsi="Arial" w:cs="Arial"/>
                <w:szCs w:val="20"/>
              </w:rPr>
              <w:t>Carroll</w:t>
            </w:r>
          </w:p>
        </w:tc>
        <w:tc>
          <w:tcPr>
            <w:tcW w:w="2241" w:type="dxa"/>
            <w:tcBorders>
              <w:top w:val="single" w:sz="6" w:space="0" w:color="auto"/>
              <w:left w:val="single" w:sz="6" w:space="0" w:color="auto"/>
              <w:bottom w:val="single" w:sz="6" w:space="0" w:color="auto"/>
              <w:right w:val="single" w:sz="6" w:space="0" w:color="auto"/>
            </w:tcBorders>
          </w:tcPr>
          <w:p w14:paraId="677FB457"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2936645E" w14:textId="77777777" w:rsidR="00F4079E" w:rsidRDefault="00F4079E" w:rsidP="00454490">
            <w:pPr>
              <w:pStyle w:val="TableText"/>
              <w:ind w:left="227"/>
              <w:jc w:val="both"/>
            </w:pPr>
            <w:r>
              <w:rPr>
                <w:rFonts w:ascii="Arial" w:hAnsi="Arial" w:cs="Arial"/>
                <w:szCs w:val="20"/>
              </w:rPr>
              <w:t>Nodaway</w:t>
            </w:r>
          </w:p>
        </w:tc>
        <w:tc>
          <w:tcPr>
            <w:tcW w:w="2241" w:type="dxa"/>
            <w:tcBorders>
              <w:top w:val="single" w:sz="6" w:space="0" w:color="auto"/>
              <w:left w:val="single" w:sz="6" w:space="0" w:color="auto"/>
              <w:bottom w:val="single" w:sz="6" w:space="0" w:color="auto"/>
              <w:right w:val="single" w:sz="6" w:space="0" w:color="auto"/>
            </w:tcBorders>
          </w:tcPr>
          <w:p w14:paraId="26B5402B" w14:textId="77777777" w:rsidR="00F4079E" w:rsidRDefault="00F4079E" w:rsidP="00454490">
            <w:pPr>
              <w:pStyle w:val="TableText"/>
              <w:jc w:val="center"/>
            </w:pPr>
            <w:r>
              <w:rPr>
                <w:rFonts w:ascii="Arial" w:hAnsi="Arial" w:cs="Arial"/>
                <w:szCs w:val="20"/>
              </w:rPr>
              <w:t>10</w:t>
            </w:r>
          </w:p>
        </w:tc>
      </w:tr>
      <w:tr w:rsidR="00F4079E" w14:paraId="2412F414"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40149F18" w14:textId="77777777" w:rsidR="00F4079E" w:rsidRDefault="00F4079E" w:rsidP="00454490">
            <w:pPr>
              <w:pStyle w:val="TableText"/>
              <w:ind w:left="209"/>
              <w:jc w:val="both"/>
            </w:pPr>
            <w:r>
              <w:rPr>
                <w:rFonts w:ascii="Arial" w:hAnsi="Arial" w:cs="Arial"/>
                <w:szCs w:val="20"/>
              </w:rPr>
              <w:t>Carter</w:t>
            </w:r>
          </w:p>
        </w:tc>
        <w:tc>
          <w:tcPr>
            <w:tcW w:w="2241" w:type="dxa"/>
            <w:tcBorders>
              <w:top w:val="single" w:sz="6" w:space="0" w:color="auto"/>
              <w:left w:val="single" w:sz="6" w:space="0" w:color="auto"/>
              <w:bottom w:val="single" w:sz="6" w:space="0" w:color="auto"/>
              <w:right w:val="single" w:sz="6" w:space="0" w:color="auto"/>
            </w:tcBorders>
          </w:tcPr>
          <w:p w14:paraId="72283D33" w14:textId="77777777" w:rsidR="00F4079E" w:rsidRDefault="00F4079E" w:rsidP="00454490">
            <w:pPr>
              <w:pStyle w:val="TableText"/>
              <w:jc w:val="center"/>
            </w:pPr>
            <w:r>
              <w:rPr>
                <w:rFonts w:ascii="Arial" w:hAnsi="Arial" w:cs="Arial"/>
                <w:szCs w:val="20"/>
              </w:rPr>
              <w:t>11.4</w:t>
            </w:r>
          </w:p>
        </w:tc>
        <w:tc>
          <w:tcPr>
            <w:tcW w:w="2241" w:type="dxa"/>
            <w:tcBorders>
              <w:top w:val="single" w:sz="6" w:space="0" w:color="auto"/>
              <w:left w:val="single" w:sz="6" w:space="0" w:color="auto"/>
              <w:bottom w:val="single" w:sz="6" w:space="0" w:color="auto"/>
              <w:right w:val="single" w:sz="6" w:space="0" w:color="auto"/>
            </w:tcBorders>
          </w:tcPr>
          <w:p w14:paraId="0CC0B36F" w14:textId="77777777" w:rsidR="00F4079E" w:rsidRDefault="00F4079E" w:rsidP="00454490">
            <w:pPr>
              <w:pStyle w:val="TableText"/>
              <w:ind w:left="227"/>
              <w:jc w:val="both"/>
            </w:pPr>
            <w:r>
              <w:rPr>
                <w:rFonts w:ascii="Arial" w:hAnsi="Arial" w:cs="Arial"/>
                <w:szCs w:val="20"/>
              </w:rPr>
              <w:t xml:space="preserve">Oregon </w:t>
            </w:r>
          </w:p>
        </w:tc>
        <w:tc>
          <w:tcPr>
            <w:tcW w:w="2241" w:type="dxa"/>
            <w:tcBorders>
              <w:top w:val="single" w:sz="6" w:space="0" w:color="auto"/>
              <w:left w:val="single" w:sz="6" w:space="0" w:color="auto"/>
              <w:bottom w:val="single" w:sz="6" w:space="0" w:color="auto"/>
              <w:right w:val="single" w:sz="6" w:space="0" w:color="auto"/>
            </w:tcBorders>
          </w:tcPr>
          <w:p w14:paraId="57B05DFF" w14:textId="77777777" w:rsidR="00F4079E" w:rsidRDefault="00F4079E" w:rsidP="00454490">
            <w:pPr>
              <w:pStyle w:val="TableText"/>
              <w:jc w:val="center"/>
            </w:pPr>
            <w:r>
              <w:rPr>
                <w:rFonts w:ascii="Arial" w:hAnsi="Arial" w:cs="Arial"/>
                <w:szCs w:val="20"/>
              </w:rPr>
              <w:t>2.3</w:t>
            </w:r>
          </w:p>
        </w:tc>
      </w:tr>
      <w:tr w:rsidR="00F4079E" w14:paraId="4B3FAABC"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062A6116" w14:textId="77777777" w:rsidR="00F4079E" w:rsidRDefault="00F4079E" w:rsidP="00454490">
            <w:pPr>
              <w:pStyle w:val="TableText"/>
              <w:ind w:left="209"/>
              <w:jc w:val="both"/>
            </w:pPr>
            <w:r>
              <w:rPr>
                <w:rFonts w:ascii="Arial" w:hAnsi="Arial" w:cs="Arial"/>
                <w:szCs w:val="20"/>
              </w:rPr>
              <w:t>Cass</w:t>
            </w:r>
          </w:p>
        </w:tc>
        <w:tc>
          <w:tcPr>
            <w:tcW w:w="2241" w:type="dxa"/>
            <w:tcBorders>
              <w:top w:val="single" w:sz="6" w:space="0" w:color="auto"/>
              <w:left w:val="single" w:sz="6" w:space="0" w:color="auto"/>
              <w:bottom w:val="single" w:sz="6" w:space="0" w:color="auto"/>
              <w:right w:val="single" w:sz="6" w:space="0" w:color="auto"/>
            </w:tcBorders>
          </w:tcPr>
          <w:p w14:paraId="22DB36DA" w14:textId="77777777" w:rsidR="00F4079E" w:rsidRDefault="00F4079E" w:rsidP="00454490">
            <w:pPr>
              <w:pStyle w:val="TableText"/>
              <w:jc w:val="center"/>
            </w:pPr>
            <w:r>
              <w:rPr>
                <w:rFonts w:ascii="Arial" w:hAnsi="Arial" w:cs="Arial"/>
                <w:szCs w:val="20"/>
              </w:rPr>
              <w:t>12.7</w:t>
            </w:r>
          </w:p>
        </w:tc>
        <w:tc>
          <w:tcPr>
            <w:tcW w:w="2241" w:type="dxa"/>
            <w:tcBorders>
              <w:top w:val="single" w:sz="6" w:space="0" w:color="auto"/>
              <w:left w:val="single" w:sz="6" w:space="0" w:color="auto"/>
              <w:bottom w:val="single" w:sz="6" w:space="0" w:color="auto"/>
              <w:right w:val="single" w:sz="6" w:space="0" w:color="auto"/>
            </w:tcBorders>
          </w:tcPr>
          <w:p w14:paraId="4ED402F7" w14:textId="77777777" w:rsidR="00F4079E" w:rsidRDefault="00F4079E" w:rsidP="00454490">
            <w:pPr>
              <w:pStyle w:val="TableText"/>
              <w:ind w:left="227"/>
              <w:jc w:val="both"/>
            </w:pPr>
            <w:r>
              <w:rPr>
                <w:rFonts w:ascii="Arial" w:hAnsi="Arial" w:cs="Arial"/>
                <w:szCs w:val="20"/>
              </w:rPr>
              <w:t>Osage</w:t>
            </w:r>
          </w:p>
        </w:tc>
        <w:tc>
          <w:tcPr>
            <w:tcW w:w="2241" w:type="dxa"/>
            <w:tcBorders>
              <w:top w:val="single" w:sz="6" w:space="0" w:color="auto"/>
              <w:left w:val="single" w:sz="6" w:space="0" w:color="auto"/>
              <w:bottom w:val="single" w:sz="6" w:space="0" w:color="auto"/>
              <w:right w:val="single" w:sz="6" w:space="0" w:color="auto"/>
            </w:tcBorders>
          </w:tcPr>
          <w:p w14:paraId="3682994B" w14:textId="77777777" w:rsidR="00F4079E" w:rsidRDefault="00F4079E" w:rsidP="00454490">
            <w:pPr>
              <w:pStyle w:val="TableText"/>
              <w:jc w:val="center"/>
            </w:pPr>
            <w:r>
              <w:rPr>
                <w:rFonts w:ascii="Arial" w:hAnsi="Arial" w:cs="Arial"/>
                <w:szCs w:val="20"/>
              </w:rPr>
              <w:t>4</w:t>
            </w:r>
          </w:p>
        </w:tc>
      </w:tr>
      <w:tr w:rsidR="00F4079E" w14:paraId="3F71B90E"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6485DBFD" w14:textId="77777777" w:rsidR="00F4079E" w:rsidRDefault="00F4079E" w:rsidP="00454490">
            <w:pPr>
              <w:pStyle w:val="TableText"/>
              <w:ind w:left="209"/>
              <w:jc w:val="both"/>
            </w:pPr>
            <w:r>
              <w:rPr>
                <w:rFonts w:ascii="Arial" w:hAnsi="Arial" w:cs="Arial"/>
                <w:szCs w:val="20"/>
              </w:rPr>
              <w:t>Cedar</w:t>
            </w:r>
          </w:p>
        </w:tc>
        <w:tc>
          <w:tcPr>
            <w:tcW w:w="2241" w:type="dxa"/>
            <w:tcBorders>
              <w:top w:val="single" w:sz="6" w:space="0" w:color="auto"/>
              <w:left w:val="single" w:sz="6" w:space="0" w:color="auto"/>
              <w:bottom w:val="single" w:sz="6" w:space="0" w:color="auto"/>
              <w:right w:val="single" w:sz="6" w:space="0" w:color="auto"/>
            </w:tcBorders>
          </w:tcPr>
          <w:p w14:paraId="7E55761D" w14:textId="77777777" w:rsidR="00F4079E" w:rsidRDefault="00F4079E" w:rsidP="00454490">
            <w:pPr>
              <w:pStyle w:val="TableText"/>
              <w:jc w:val="center"/>
            </w:pPr>
            <w:r>
              <w:rPr>
                <w:rFonts w:ascii="Arial" w:hAnsi="Arial" w:cs="Arial"/>
                <w:szCs w:val="20"/>
              </w:rPr>
              <w:t>2.3</w:t>
            </w:r>
          </w:p>
        </w:tc>
        <w:tc>
          <w:tcPr>
            <w:tcW w:w="2241" w:type="dxa"/>
            <w:tcBorders>
              <w:top w:val="single" w:sz="6" w:space="0" w:color="auto"/>
              <w:left w:val="single" w:sz="6" w:space="0" w:color="auto"/>
              <w:bottom w:val="single" w:sz="6" w:space="0" w:color="auto"/>
              <w:right w:val="single" w:sz="6" w:space="0" w:color="auto"/>
            </w:tcBorders>
          </w:tcPr>
          <w:p w14:paraId="2FA12462" w14:textId="77777777" w:rsidR="00F4079E" w:rsidRDefault="00F4079E" w:rsidP="00454490">
            <w:pPr>
              <w:pStyle w:val="TableText"/>
              <w:ind w:left="227"/>
              <w:jc w:val="both"/>
            </w:pPr>
            <w:r>
              <w:rPr>
                <w:rFonts w:ascii="Arial" w:hAnsi="Arial" w:cs="Arial"/>
                <w:szCs w:val="20"/>
              </w:rPr>
              <w:t>Ozark</w:t>
            </w:r>
          </w:p>
        </w:tc>
        <w:tc>
          <w:tcPr>
            <w:tcW w:w="2241" w:type="dxa"/>
            <w:tcBorders>
              <w:top w:val="single" w:sz="6" w:space="0" w:color="auto"/>
              <w:left w:val="single" w:sz="6" w:space="0" w:color="auto"/>
              <w:bottom w:val="single" w:sz="6" w:space="0" w:color="auto"/>
              <w:right w:val="single" w:sz="6" w:space="0" w:color="auto"/>
            </w:tcBorders>
          </w:tcPr>
          <w:p w14:paraId="53FD8204" w14:textId="77777777" w:rsidR="00F4079E" w:rsidRDefault="00F4079E" w:rsidP="00454490">
            <w:pPr>
              <w:pStyle w:val="TableText"/>
              <w:jc w:val="center"/>
            </w:pPr>
            <w:r>
              <w:rPr>
                <w:rFonts w:ascii="Arial" w:hAnsi="Arial" w:cs="Arial"/>
                <w:szCs w:val="20"/>
              </w:rPr>
              <w:t>2.3</w:t>
            </w:r>
          </w:p>
        </w:tc>
      </w:tr>
      <w:tr w:rsidR="00F4079E" w14:paraId="4F905F9F"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08D5339E" w14:textId="77777777" w:rsidR="00F4079E" w:rsidRDefault="00F4079E" w:rsidP="00454490">
            <w:pPr>
              <w:pStyle w:val="TableText"/>
              <w:ind w:left="209"/>
              <w:jc w:val="both"/>
            </w:pPr>
            <w:r>
              <w:rPr>
                <w:rFonts w:ascii="Arial" w:hAnsi="Arial" w:cs="Arial"/>
                <w:szCs w:val="20"/>
              </w:rPr>
              <w:t>Chariton</w:t>
            </w:r>
          </w:p>
        </w:tc>
        <w:tc>
          <w:tcPr>
            <w:tcW w:w="2241" w:type="dxa"/>
            <w:tcBorders>
              <w:top w:val="single" w:sz="6" w:space="0" w:color="auto"/>
              <w:left w:val="single" w:sz="6" w:space="0" w:color="auto"/>
              <w:bottom w:val="single" w:sz="6" w:space="0" w:color="auto"/>
              <w:right w:val="single" w:sz="6" w:space="0" w:color="auto"/>
            </w:tcBorders>
          </w:tcPr>
          <w:p w14:paraId="7629EC97" w14:textId="77777777" w:rsidR="00F4079E" w:rsidRDefault="00F4079E" w:rsidP="00454490">
            <w:pPr>
              <w:pStyle w:val="TableText"/>
              <w:jc w:val="center"/>
            </w:pPr>
            <w:r>
              <w:rPr>
                <w:rFonts w:ascii="Arial" w:hAnsi="Arial" w:cs="Arial"/>
                <w:szCs w:val="20"/>
              </w:rPr>
              <w:t>4</w:t>
            </w:r>
          </w:p>
        </w:tc>
        <w:tc>
          <w:tcPr>
            <w:tcW w:w="2241" w:type="dxa"/>
            <w:tcBorders>
              <w:top w:val="single" w:sz="6" w:space="0" w:color="auto"/>
              <w:left w:val="single" w:sz="6" w:space="0" w:color="auto"/>
              <w:bottom w:val="single" w:sz="6" w:space="0" w:color="auto"/>
              <w:right w:val="single" w:sz="6" w:space="0" w:color="auto"/>
            </w:tcBorders>
          </w:tcPr>
          <w:p w14:paraId="416665E6" w14:textId="77777777" w:rsidR="00F4079E" w:rsidRDefault="00F4079E" w:rsidP="00454490">
            <w:pPr>
              <w:pStyle w:val="TableText"/>
              <w:ind w:left="227"/>
              <w:jc w:val="both"/>
            </w:pPr>
            <w:r>
              <w:rPr>
                <w:rFonts w:ascii="Arial" w:hAnsi="Arial" w:cs="Arial"/>
                <w:szCs w:val="20"/>
              </w:rPr>
              <w:t>Pemiscot</w:t>
            </w:r>
          </w:p>
        </w:tc>
        <w:tc>
          <w:tcPr>
            <w:tcW w:w="2241" w:type="dxa"/>
            <w:tcBorders>
              <w:top w:val="single" w:sz="6" w:space="0" w:color="auto"/>
              <w:left w:val="single" w:sz="6" w:space="0" w:color="auto"/>
              <w:bottom w:val="single" w:sz="6" w:space="0" w:color="auto"/>
              <w:right w:val="single" w:sz="6" w:space="0" w:color="auto"/>
            </w:tcBorders>
          </w:tcPr>
          <w:p w14:paraId="10600AF0" w14:textId="77777777" w:rsidR="00F4079E" w:rsidRDefault="00F4079E" w:rsidP="00454490">
            <w:pPr>
              <w:pStyle w:val="TableText"/>
              <w:jc w:val="center"/>
            </w:pPr>
            <w:r>
              <w:rPr>
                <w:rFonts w:ascii="Arial" w:hAnsi="Arial" w:cs="Arial"/>
                <w:szCs w:val="20"/>
              </w:rPr>
              <w:t>26.5</w:t>
            </w:r>
          </w:p>
        </w:tc>
      </w:tr>
      <w:tr w:rsidR="00F4079E" w14:paraId="50DBE5B7"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70B126B5" w14:textId="77777777" w:rsidR="00F4079E" w:rsidRDefault="00F4079E" w:rsidP="00454490">
            <w:pPr>
              <w:pStyle w:val="TableText"/>
              <w:ind w:left="209"/>
              <w:jc w:val="both"/>
            </w:pPr>
            <w:r>
              <w:rPr>
                <w:rFonts w:ascii="Arial" w:hAnsi="Arial" w:cs="Arial"/>
                <w:szCs w:val="20"/>
              </w:rPr>
              <w:t>Christian</w:t>
            </w:r>
          </w:p>
        </w:tc>
        <w:tc>
          <w:tcPr>
            <w:tcW w:w="2241" w:type="dxa"/>
            <w:tcBorders>
              <w:top w:val="single" w:sz="6" w:space="0" w:color="auto"/>
              <w:left w:val="single" w:sz="6" w:space="0" w:color="auto"/>
              <w:bottom w:val="single" w:sz="6" w:space="0" w:color="auto"/>
              <w:right w:val="single" w:sz="6" w:space="0" w:color="auto"/>
            </w:tcBorders>
          </w:tcPr>
          <w:p w14:paraId="5726E6B0" w14:textId="77777777" w:rsidR="00F4079E" w:rsidRDefault="00F4079E" w:rsidP="00454490">
            <w:pPr>
              <w:pStyle w:val="TableText"/>
              <w:jc w:val="center"/>
            </w:pPr>
            <w:r>
              <w:rPr>
                <w:rFonts w:ascii="Arial" w:hAnsi="Arial" w:cs="Arial"/>
                <w:szCs w:val="20"/>
              </w:rPr>
              <w:t>2</w:t>
            </w:r>
          </w:p>
        </w:tc>
        <w:tc>
          <w:tcPr>
            <w:tcW w:w="2241" w:type="dxa"/>
            <w:tcBorders>
              <w:top w:val="single" w:sz="6" w:space="0" w:color="auto"/>
              <w:left w:val="single" w:sz="6" w:space="0" w:color="auto"/>
              <w:bottom w:val="single" w:sz="6" w:space="0" w:color="auto"/>
              <w:right w:val="single" w:sz="6" w:space="0" w:color="auto"/>
            </w:tcBorders>
          </w:tcPr>
          <w:p w14:paraId="0A6CCE39" w14:textId="77777777" w:rsidR="00F4079E" w:rsidRDefault="00F4079E" w:rsidP="00454490">
            <w:pPr>
              <w:pStyle w:val="TableText"/>
              <w:ind w:left="227"/>
              <w:jc w:val="both"/>
            </w:pPr>
            <w:r>
              <w:rPr>
                <w:rFonts w:ascii="Arial" w:hAnsi="Arial" w:cs="Arial"/>
                <w:szCs w:val="20"/>
              </w:rPr>
              <w:t>Perry</w:t>
            </w:r>
          </w:p>
        </w:tc>
        <w:tc>
          <w:tcPr>
            <w:tcW w:w="2241" w:type="dxa"/>
            <w:tcBorders>
              <w:top w:val="single" w:sz="6" w:space="0" w:color="auto"/>
              <w:left w:val="single" w:sz="6" w:space="0" w:color="auto"/>
              <w:bottom w:val="single" w:sz="6" w:space="0" w:color="auto"/>
              <w:right w:val="single" w:sz="6" w:space="0" w:color="auto"/>
            </w:tcBorders>
          </w:tcPr>
          <w:p w14:paraId="0B3023D9" w14:textId="77777777" w:rsidR="00F4079E" w:rsidRDefault="00F4079E" w:rsidP="00454490">
            <w:pPr>
              <w:pStyle w:val="TableText"/>
              <w:jc w:val="center"/>
            </w:pPr>
            <w:r>
              <w:rPr>
                <w:rFonts w:ascii="Arial" w:hAnsi="Arial" w:cs="Arial"/>
                <w:szCs w:val="20"/>
              </w:rPr>
              <w:t>11.4</w:t>
            </w:r>
          </w:p>
        </w:tc>
      </w:tr>
      <w:tr w:rsidR="00F4079E" w14:paraId="4047111E"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1F088BED" w14:textId="77777777" w:rsidR="00F4079E" w:rsidRDefault="00F4079E" w:rsidP="00454490">
            <w:pPr>
              <w:pStyle w:val="TableText"/>
              <w:ind w:left="209"/>
              <w:jc w:val="both"/>
            </w:pPr>
            <w:r>
              <w:rPr>
                <w:rFonts w:ascii="Arial" w:hAnsi="Arial" w:cs="Arial"/>
                <w:szCs w:val="20"/>
              </w:rPr>
              <w:t>Clark</w:t>
            </w:r>
          </w:p>
        </w:tc>
        <w:tc>
          <w:tcPr>
            <w:tcW w:w="2241" w:type="dxa"/>
            <w:tcBorders>
              <w:top w:val="single" w:sz="6" w:space="0" w:color="auto"/>
              <w:left w:val="single" w:sz="6" w:space="0" w:color="auto"/>
              <w:bottom w:val="single" w:sz="6" w:space="0" w:color="auto"/>
              <w:right w:val="single" w:sz="6" w:space="0" w:color="auto"/>
            </w:tcBorders>
          </w:tcPr>
          <w:p w14:paraId="25ECD2E6" w14:textId="77777777" w:rsidR="00F4079E" w:rsidRDefault="00F4079E" w:rsidP="00454490">
            <w:pPr>
              <w:pStyle w:val="TableText"/>
              <w:jc w:val="center"/>
            </w:pPr>
            <w:r>
              <w:rPr>
                <w:rFonts w:ascii="Arial" w:hAnsi="Arial" w:cs="Arial"/>
                <w:szCs w:val="20"/>
              </w:rPr>
              <w:t>3.4</w:t>
            </w:r>
          </w:p>
        </w:tc>
        <w:tc>
          <w:tcPr>
            <w:tcW w:w="2241" w:type="dxa"/>
            <w:tcBorders>
              <w:top w:val="single" w:sz="6" w:space="0" w:color="auto"/>
              <w:left w:val="single" w:sz="6" w:space="0" w:color="auto"/>
              <w:bottom w:val="single" w:sz="6" w:space="0" w:color="auto"/>
              <w:right w:val="single" w:sz="6" w:space="0" w:color="auto"/>
            </w:tcBorders>
          </w:tcPr>
          <w:p w14:paraId="09638631" w14:textId="77777777" w:rsidR="00F4079E" w:rsidRDefault="00F4079E" w:rsidP="00454490">
            <w:pPr>
              <w:pStyle w:val="TableText"/>
              <w:ind w:left="227"/>
              <w:jc w:val="both"/>
            </w:pPr>
            <w:r>
              <w:rPr>
                <w:rFonts w:ascii="Arial" w:hAnsi="Arial" w:cs="Arial"/>
                <w:szCs w:val="20"/>
              </w:rPr>
              <w:t>Pettis</w:t>
            </w:r>
          </w:p>
        </w:tc>
        <w:tc>
          <w:tcPr>
            <w:tcW w:w="2241" w:type="dxa"/>
            <w:tcBorders>
              <w:top w:val="single" w:sz="6" w:space="0" w:color="auto"/>
              <w:left w:val="single" w:sz="6" w:space="0" w:color="auto"/>
              <w:bottom w:val="single" w:sz="6" w:space="0" w:color="auto"/>
              <w:right w:val="single" w:sz="6" w:space="0" w:color="auto"/>
            </w:tcBorders>
          </w:tcPr>
          <w:p w14:paraId="4A1FC7F6" w14:textId="77777777" w:rsidR="00F4079E" w:rsidRDefault="00F4079E" w:rsidP="00454490">
            <w:pPr>
              <w:pStyle w:val="TableText"/>
              <w:jc w:val="center"/>
            </w:pPr>
            <w:r>
              <w:rPr>
                <w:rFonts w:ascii="Arial" w:hAnsi="Arial" w:cs="Arial"/>
                <w:szCs w:val="20"/>
              </w:rPr>
              <w:t>10</w:t>
            </w:r>
          </w:p>
        </w:tc>
      </w:tr>
      <w:tr w:rsidR="00F4079E" w14:paraId="42F52AA4"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01688332" w14:textId="77777777" w:rsidR="00F4079E" w:rsidRDefault="00F4079E" w:rsidP="00454490">
            <w:pPr>
              <w:pStyle w:val="TableText"/>
              <w:ind w:left="209"/>
              <w:jc w:val="both"/>
            </w:pPr>
            <w:r>
              <w:rPr>
                <w:rFonts w:ascii="Arial" w:hAnsi="Arial" w:cs="Arial"/>
                <w:szCs w:val="20"/>
              </w:rPr>
              <w:t>Clay</w:t>
            </w:r>
          </w:p>
        </w:tc>
        <w:tc>
          <w:tcPr>
            <w:tcW w:w="2241" w:type="dxa"/>
            <w:tcBorders>
              <w:top w:val="single" w:sz="6" w:space="0" w:color="auto"/>
              <w:left w:val="single" w:sz="6" w:space="0" w:color="auto"/>
              <w:bottom w:val="single" w:sz="6" w:space="0" w:color="auto"/>
              <w:right w:val="single" w:sz="6" w:space="0" w:color="auto"/>
            </w:tcBorders>
          </w:tcPr>
          <w:p w14:paraId="217DB9BB" w14:textId="77777777" w:rsidR="00F4079E" w:rsidRDefault="00F4079E" w:rsidP="00454490">
            <w:pPr>
              <w:pStyle w:val="TableText"/>
              <w:jc w:val="center"/>
            </w:pPr>
            <w:r>
              <w:rPr>
                <w:rFonts w:ascii="Arial" w:hAnsi="Arial" w:cs="Arial"/>
                <w:szCs w:val="20"/>
              </w:rPr>
              <w:t>12.7</w:t>
            </w:r>
          </w:p>
        </w:tc>
        <w:tc>
          <w:tcPr>
            <w:tcW w:w="2241" w:type="dxa"/>
            <w:tcBorders>
              <w:top w:val="single" w:sz="6" w:space="0" w:color="auto"/>
              <w:left w:val="single" w:sz="6" w:space="0" w:color="auto"/>
              <w:bottom w:val="single" w:sz="6" w:space="0" w:color="auto"/>
              <w:right w:val="single" w:sz="6" w:space="0" w:color="auto"/>
            </w:tcBorders>
          </w:tcPr>
          <w:p w14:paraId="6F4B06FC" w14:textId="77777777" w:rsidR="00F4079E" w:rsidRDefault="00F4079E" w:rsidP="00454490">
            <w:pPr>
              <w:pStyle w:val="TableText"/>
              <w:ind w:left="227"/>
              <w:jc w:val="both"/>
            </w:pPr>
            <w:r>
              <w:rPr>
                <w:rFonts w:ascii="Arial" w:hAnsi="Arial" w:cs="Arial"/>
                <w:szCs w:val="20"/>
              </w:rPr>
              <w:t>Phelps</w:t>
            </w:r>
          </w:p>
        </w:tc>
        <w:tc>
          <w:tcPr>
            <w:tcW w:w="2241" w:type="dxa"/>
            <w:tcBorders>
              <w:top w:val="single" w:sz="6" w:space="0" w:color="auto"/>
              <w:left w:val="single" w:sz="6" w:space="0" w:color="auto"/>
              <w:bottom w:val="single" w:sz="6" w:space="0" w:color="auto"/>
              <w:right w:val="single" w:sz="6" w:space="0" w:color="auto"/>
            </w:tcBorders>
          </w:tcPr>
          <w:p w14:paraId="2C57E4E7" w14:textId="77777777" w:rsidR="00F4079E" w:rsidRDefault="00F4079E" w:rsidP="00454490">
            <w:pPr>
              <w:pStyle w:val="TableText"/>
              <w:jc w:val="center"/>
            </w:pPr>
            <w:r>
              <w:rPr>
                <w:rFonts w:ascii="Arial" w:hAnsi="Arial" w:cs="Arial"/>
                <w:szCs w:val="20"/>
              </w:rPr>
              <w:t>11.4</w:t>
            </w:r>
          </w:p>
        </w:tc>
      </w:tr>
      <w:tr w:rsidR="00F4079E" w14:paraId="3D620AF6"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52719C4F" w14:textId="77777777" w:rsidR="00F4079E" w:rsidRDefault="00F4079E" w:rsidP="00454490">
            <w:pPr>
              <w:pStyle w:val="TableText"/>
              <w:ind w:left="209"/>
              <w:jc w:val="both"/>
            </w:pPr>
            <w:r>
              <w:rPr>
                <w:rFonts w:ascii="Arial" w:hAnsi="Arial" w:cs="Arial"/>
                <w:szCs w:val="20"/>
              </w:rPr>
              <w:t>Clinton</w:t>
            </w:r>
          </w:p>
        </w:tc>
        <w:tc>
          <w:tcPr>
            <w:tcW w:w="2241" w:type="dxa"/>
            <w:tcBorders>
              <w:top w:val="single" w:sz="6" w:space="0" w:color="auto"/>
              <w:left w:val="single" w:sz="6" w:space="0" w:color="auto"/>
              <w:bottom w:val="single" w:sz="6" w:space="0" w:color="auto"/>
              <w:right w:val="single" w:sz="6" w:space="0" w:color="auto"/>
            </w:tcBorders>
          </w:tcPr>
          <w:p w14:paraId="6B866E85"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1F4ACCC5" w14:textId="77777777" w:rsidR="00F4079E" w:rsidRDefault="00F4079E" w:rsidP="00454490">
            <w:pPr>
              <w:pStyle w:val="TableText"/>
              <w:ind w:left="227"/>
              <w:jc w:val="both"/>
            </w:pPr>
            <w:r>
              <w:rPr>
                <w:rFonts w:ascii="Arial" w:hAnsi="Arial" w:cs="Arial"/>
                <w:szCs w:val="20"/>
              </w:rPr>
              <w:t>Pike</w:t>
            </w:r>
          </w:p>
        </w:tc>
        <w:tc>
          <w:tcPr>
            <w:tcW w:w="2241" w:type="dxa"/>
            <w:tcBorders>
              <w:top w:val="single" w:sz="6" w:space="0" w:color="auto"/>
              <w:left w:val="single" w:sz="6" w:space="0" w:color="auto"/>
              <w:bottom w:val="single" w:sz="6" w:space="0" w:color="auto"/>
              <w:right w:val="single" w:sz="6" w:space="0" w:color="auto"/>
            </w:tcBorders>
          </w:tcPr>
          <w:p w14:paraId="139E5CFD" w14:textId="77777777" w:rsidR="00F4079E" w:rsidRDefault="00F4079E" w:rsidP="00454490">
            <w:pPr>
              <w:pStyle w:val="TableText"/>
              <w:jc w:val="center"/>
            </w:pPr>
            <w:r>
              <w:rPr>
                <w:rFonts w:ascii="Arial" w:hAnsi="Arial" w:cs="Arial"/>
                <w:szCs w:val="20"/>
              </w:rPr>
              <w:t>3.1</w:t>
            </w:r>
          </w:p>
        </w:tc>
      </w:tr>
      <w:tr w:rsidR="00F4079E" w14:paraId="24B0D6B2"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754B49EB" w14:textId="77777777" w:rsidR="00F4079E" w:rsidRDefault="00F4079E" w:rsidP="00454490">
            <w:pPr>
              <w:pStyle w:val="TableText"/>
              <w:ind w:left="209"/>
              <w:jc w:val="both"/>
            </w:pPr>
            <w:r>
              <w:rPr>
                <w:rFonts w:ascii="Arial" w:hAnsi="Arial" w:cs="Arial"/>
                <w:szCs w:val="20"/>
              </w:rPr>
              <w:t>Cole</w:t>
            </w:r>
          </w:p>
        </w:tc>
        <w:tc>
          <w:tcPr>
            <w:tcW w:w="2241" w:type="dxa"/>
            <w:tcBorders>
              <w:top w:val="single" w:sz="6" w:space="0" w:color="auto"/>
              <w:left w:val="single" w:sz="6" w:space="0" w:color="auto"/>
              <w:bottom w:val="single" w:sz="6" w:space="0" w:color="auto"/>
              <w:right w:val="single" w:sz="6" w:space="0" w:color="auto"/>
            </w:tcBorders>
          </w:tcPr>
          <w:p w14:paraId="645FB24E" w14:textId="77777777" w:rsidR="00F4079E" w:rsidRDefault="00F4079E" w:rsidP="00454490">
            <w:pPr>
              <w:pStyle w:val="TableText"/>
              <w:jc w:val="center"/>
            </w:pPr>
            <w:r>
              <w:rPr>
                <w:rFonts w:ascii="Arial" w:hAnsi="Arial" w:cs="Arial"/>
                <w:szCs w:val="20"/>
              </w:rPr>
              <w:t>4</w:t>
            </w:r>
          </w:p>
        </w:tc>
        <w:tc>
          <w:tcPr>
            <w:tcW w:w="2241" w:type="dxa"/>
            <w:tcBorders>
              <w:top w:val="single" w:sz="6" w:space="0" w:color="auto"/>
              <w:left w:val="single" w:sz="6" w:space="0" w:color="auto"/>
              <w:bottom w:val="single" w:sz="6" w:space="0" w:color="auto"/>
              <w:right w:val="single" w:sz="6" w:space="0" w:color="auto"/>
            </w:tcBorders>
          </w:tcPr>
          <w:p w14:paraId="464856CB" w14:textId="77777777" w:rsidR="00F4079E" w:rsidRDefault="00F4079E" w:rsidP="00454490">
            <w:pPr>
              <w:pStyle w:val="TableText"/>
              <w:ind w:left="227"/>
              <w:jc w:val="both"/>
            </w:pPr>
            <w:r>
              <w:rPr>
                <w:rFonts w:ascii="Arial" w:hAnsi="Arial" w:cs="Arial"/>
                <w:szCs w:val="20"/>
              </w:rPr>
              <w:t>Platte</w:t>
            </w:r>
          </w:p>
        </w:tc>
        <w:tc>
          <w:tcPr>
            <w:tcW w:w="2241" w:type="dxa"/>
            <w:tcBorders>
              <w:top w:val="single" w:sz="6" w:space="0" w:color="auto"/>
              <w:left w:val="single" w:sz="6" w:space="0" w:color="auto"/>
              <w:bottom w:val="single" w:sz="6" w:space="0" w:color="auto"/>
              <w:right w:val="single" w:sz="6" w:space="0" w:color="auto"/>
            </w:tcBorders>
          </w:tcPr>
          <w:p w14:paraId="60367845" w14:textId="77777777" w:rsidR="00F4079E" w:rsidRDefault="00F4079E" w:rsidP="00454490">
            <w:pPr>
              <w:pStyle w:val="TableText"/>
              <w:jc w:val="center"/>
            </w:pPr>
            <w:r>
              <w:rPr>
                <w:rFonts w:ascii="Arial" w:hAnsi="Arial" w:cs="Arial"/>
                <w:szCs w:val="20"/>
              </w:rPr>
              <w:t>12.7</w:t>
            </w:r>
          </w:p>
        </w:tc>
      </w:tr>
      <w:tr w:rsidR="00F4079E" w14:paraId="27C06A93"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2F292629" w14:textId="77777777" w:rsidR="00F4079E" w:rsidRDefault="00F4079E" w:rsidP="00454490">
            <w:pPr>
              <w:pStyle w:val="TableText"/>
              <w:ind w:left="209"/>
              <w:jc w:val="both"/>
            </w:pPr>
            <w:r>
              <w:rPr>
                <w:rFonts w:ascii="Arial" w:hAnsi="Arial" w:cs="Arial"/>
                <w:szCs w:val="20"/>
              </w:rPr>
              <w:t>Cooper</w:t>
            </w:r>
          </w:p>
        </w:tc>
        <w:tc>
          <w:tcPr>
            <w:tcW w:w="2241" w:type="dxa"/>
            <w:tcBorders>
              <w:top w:val="single" w:sz="6" w:space="0" w:color="auto"/>
              <w:left w:val="single" w:sz="6" w:space="0" w:color="auto"/>
              <w:bottom w:val="single" w:sz="6" w:space="0" w:color="auto"/>
              <w:right w:val="single" w:sz="6" w:space="0" w:color="auto"/>
            </w:tcBorders>
          </w:tcPr>
          <w:p w14:paraId="58A9AEE9" w14:textId="77777777" w:rsidR="00F4079E" w:rsidRDefault="00F4079E" w:rsidP="00454490">
            <w:pPr>
              <w:pStyle w:val="TableText"/>
              <w:jc w:val="center"/>
            </w:pPr>
            <w:r>
              <w:rPr>
                <w:rFonts w:ascii="Arial" w:hAnsi="Arial" w:cs="Arial"/>
                <w:szCs w:val="20"/>
              </w:rPr>
              <w:t>4</w:t>
            </w:r>
          </w:p>
        </w:tc>
        <w:tc>
          <w:tcPr>
            <w:tcW w:w="2241" w:type="dxa"/>
            <w:tcBorders>
              <w:top w:val="single" w:sz="6" w:space="0" w:color="auto"/>
              <w:left w:val="single" w:sz="6" w:space="0" w:color="auto"/>
              <w:bottom w:val="single" w:sz="6" w:space="0" w:color="auto"/>
              <w:right w:val="single" w:sz="6" w:space="0" w:color="auto"/>
            </w:tcBorders>
          </w:tcPr>
          <w:p w14:paraId="00A80D72" w14:textId="77777777" w:rsidR="00F4079E" w:rsidRDefault="00F4079E" w:rsidP="00454490">
            <w:pPr>
              <w:pStyle w:val="TableText"/>
              <w:ind w:left="227"/>
              <w:jc w:val="both"/>
            </w:pPr>
            <w:r>
              <w:rPr>
                <w:rFonts w:ascii="Arial" w:hAnsi="Arial" w:cs="Arial"/>
                <w:szCs w:val="20"/>
              </w:rPr>
              <w:t>Polk</w:t>
            </w:r>
          </w:p>
        </w:tc>
        <w:tc>
          <w:tcPr>
            <w:tcW w:w="2241" w:type="dxa"/>
            <w:tcBorders>
              <w:top w:val="single" w:sz="6" w:space="0" w:color="auto"/>
              <w:left w:val="single" w:sz="6" w:space="0" w:color="auto"/>
              <w:bottom w:val="single" w:sz="6" w:space="0" w:color="auto"/>
              <w:right w:val="single" w:sz="6" w:space="0" w:color="auto"/>
            </w:tcBorders>
          </w:tcPr>
          <w:p w14:paraId="4A187800" w14:textId="77777777" w:rsidR="00F4079E" w:rsidRDefault="00F4079E" w:rsidP="00454490">
            <w:pPr>
              <w:pStyle w:val="TableText"/>
              <w:jc w:val="center"/>
            </w:pPr>
            <w:r>
              <w:rPr>
                <w:rFonts w:ascii="Arial" w:hAnsi="Arial" w:cs="Arial"/>
                <w:szCs w:val="20"/>
              </w:rPr>
              <w:t>2.3</w:t>
            </w:r>
          </w:p>
        </w:tc>
      </w:tr>
      <w:tr w:rsidR="00F4079E" w14:paraId="7CA29A93"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1BC54ECA" w14:textId="77777777" w:rsidR="00F4079E" w:rsidRDefault="00F4079E" w:rsidP="00454490">
            <w:pPr>
              <w:pStyle w:val="TableText"/>
              <w:ind w:left="209"/>
              <w:jc w:val="both"/>
            </w:pPr>
            <w:r>
              <w:rPr>
                <w:rFonts w:ascii="Arial" w:hAnsi="Arial" w:cs="Arial"/>
                <w:szCs w:val="20"/>
              </w:rPr>
              <w:t>Crawford</w:t>
            </w:r>
          </w:p>
        </w:tc>
        <w:tc>
          <w:tcPr>
            <w:tcW w:w="2241" w:type="dxa"/>
            <w:tcBorders>
              <w:top w:val="single" w:sz="6" w:space="0" w:color="auto"/>
              <w:left w:val="single" w:sz="6" w:space="0" w:color="auto"/>
              <w:bottom w:val="single" w:sz="6" w:space="0" w:color="auto"/>
              <w:right w:val="single" w:sz="6" w:space="0" w:color="auto"/>
            </w:tcBorders>
          </w:tcPr>
          <w:p w14:paraId="7B6C567F" w14:textId="77777777" w:rsidR="00F4079E" w:rsidRDefault="00F4079E" w:rsidP="00454490">
            <w:pPr>
              <w:pStyle w:val="TableText"/>
              <w:jc w:val="center"/>
            </w:pPr>
            <w:r>
              <w:rPr>
                <w:rFonts w:ascii="Arial" w:hAnsi="Arial" w:cs="Arial"/>
                <w:szCs w:val="20"/>
              </w:rPr>
              <w:t>11.4</w:t>
            </w:r>
          </w:p>
        </w:tc>
        <w:tc>
          <w:tcPr>
            <w:tcW w:w="2241" w:type="dxa"/>
            <w:tcBorders>
              <w:top w:val="single" w:sz="6" w:space="0" w:color="auto"/>
              <w:left w:val="single" w:sz="6" w:space="0" w:color="auto"/>
              <w:bottom w:val="single" w:sz="6" w:space="0" w:color="auto"/>
              <w:right w:val="single" w:sz="6" w:space="0" w:color="auto"/>
            </w:tcBorders>
          </w:tcPr>
          <w:p w14:paraId="063F5268" w14:textId="77777777" w:rsidR="00F4079E" w:rsidRDefault="00F4079E" w:rsidP="00454490">
            <w:pPr>
              <w:pStyle w:val="TableText"/>
              <w:ind w:left="227"/>
              <w:jc w:val="both"/>
            </w:pPr>
            <w:r>
              <w:rPr>
                <w:rFonts w:ascii="Arial" w:hAnsi="Arial" w:cs="Arial"/>
                <w:szCs w:val="20"/>
              </w:rPr>
              <w:t>Pulaski</w:t>
            </w:r>
          </w:p>
        </w:tc>
        <w:tc>
          <w:tcPr>
            <w:tcW w:w="2241" w:type="dxa"/>
            <w:tcBorders>
              <w:top w:val="single" w:sz="6" w:space="0" w:color="auto"/>
              <w:left w:val="single" w:sz="6" w:space="0" w:color="auto"/>
              <w:bottom w:val="single" w:sz="6" w:space="0" w:color="auto"/>
              <w:right w:val="single" w:sz="6" w:space="0" w:color="auto"/>
            </w:tcBorders>
          </w:tcPr>
          <w:p w14:paraId="46491475" w14:textId="77777777" w:rsidR="00F4079E" w:rsidRDefault="00F4079E" w:rsidP="00454490">
            <w:pPr>
              <w:pStyle w:val="TableText"/>
              <w:jc w:val="center"/>
            </w:pPr>
            <w:r>
              <w:rPr>
                <w:rFonts w:ascii="Arial" w:hAnsi="Arial" w:cs="Arial"/>
                <w:szCs w:val="20"/>
              </w:rPr>
              <w:t>2.3</w:t>
            </w:r>
          </w:p>
        </w:tc>
      </w:tr>
      <w:tr w:rsidR="00F4079E" w14:paraId="367DDC5E"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051103F3" w14:textId="77777777" w:rsidR="00F4079E" w:rsidRDefault="00F4079E" w:rsidP="00454490">
            <w:pPr>
              <w:pStyle w:val="TableText"/>
              <w:ind w:left="209"/>
              <w:jc w:val="both"/>
            </w:pPr>
            <w:r>
              <w:rPr>
                <w:rFonts w:ascii="Arial" w:hAnsi="Arial" w:cs="Arial"/>
                <w:szCs w:val="20"/>
              </w:rPr>
              <w:t>Dade</w:t>
            </w:r>
          </w:p>
        </w:tc>
        <w:tc>
          <w:tcPr>
            <w:tcW w:w="2241" w:type="dxa"/>
            <w:tcBorders>
              <w:top w:val="single" w:sz="6" w:space="0" w:color="auto"/>
              <w:left w:val="single" w:sz="6" w:space="0" w:color="auto"/>
              <w:bottom w:val="single" w:sz="6" w:space="0" w:color="auto"/>
              <w:right w:val="single" w:sz="6" w:space="0" w:color="auto"/>
            </w:tcBorders>
          </w:tcPr>
          <w:p w14:paraId="78D12F35" w14:textId="77777777" w:rsidR="00F4079E" w:rsidRDefault="00F4079E" w:rsidP="00454490">
            <w:pPr>
              <w:pStyle w:val="TableText"/>
              <w:jc w:val="center"/>
            </w:pPr>
            <w:r>
              <w:rPr>
                <w:rFonts w:ascii="Arial" w:hAnsi="Arial" w:cs="Arial"/>
                <w:szCs w:val="20"/>
              </w:rPr>
              <w:t>2.3</w:t>
            </w:r>
          </w:p>
        </w:tc>
        <w:tc>
          <w:tcPr>
            <w:tcW w:w="2241" w:type="dxa"/>
            <w:tcBorders>
              <w:top w:val="single" w:sz="6" w:space="0" w:color="auto"/>
              <w:left w:val="single" w:sz="6" w:space="0" w:color="auto"/>
              <w:bottom w:val="single" w:sz="6" w:space="0" w:color="auto"/>
              <w:right w:val="single" w:sz="6" w:space="0" w:color="auto"/>
            </w:tcBorders>
          </w:tcPr>
          <w:p w14:paraId="0C0CEB5C" w14:textId="77777777" w:rsidR="00F4079E" w:rsidRDefault="00F4079E" w:rsidP="00454490">
            <w:pPr>
              <w:pStyle w:val="TableText"/>
              <w:ind w:left="227"/>
              <w:jc w:val="both"/>
            </w:pPr>
            <w:r>
              <w:rPr>
                <w:rFonts w:ascii="Arial" w:hAnsi="Arial" w:cs="Arial"/>
                <w:szCs w:val="20"/>
              </w:rPr>
              <w:t>Putnam</w:t>
            </w:r>
          </w:p>
        </w:tc>
        <w:tc>
          <w:tcPr>
            <w:tcW w:w="2241" w:type="dxa"/>
            <w:tcBorders>
              <w:top w:val="single" w:sz="6" w:space="0" w:color="auto"/>
              <w:left w:val="single" w:sz="6" w:space="0" w:color="auto"/>
              <w:bottom w:val="single" w:sz="6" w:space="0" w:color="auto"/>
              <w:right w:val="single" w:sz="6" w:space="0" w:color="auto"/>
            </w:tcBorders>
          </w:tcPr>
          <w:p w14:paraId="66ADD97F" w14:textId="77777777" w:rsidR="00F4079E" w:rsidRDefault="00F4079E" w:rsidP="00454490">
            <w:pPr>
              <w:pStyle w:val="TableText"/>
              <w:jc w:val="center"/>
            </w:pPr>
            <w:r>
              <w:rPr>
                <w:rFonts w:ascii="Arial" w:hAnsi="Arial" w:cs="Arial"/>
                <w:szCs w:val="20"/>
              </w:rPr>
              <w:t>4</w:t>
            </w:r>
          </w:p>
        </w:tc>
      </w:tr>
      <w:tr w:rsidR="00F4079E" w14:paraId="195E5CC4"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157BC5F6" w14:textId="77777777" w:rsidR="00F4079E" w:rsidRDefault="00F4079E" w:rsidP="00454490">
            <w:pPr>
              <w:pStyle w:val="TableText"/>
              <w:ind w:left="209"/>
              <w:jc w:val="both"/>
            </w:pPr>
            <w:r>
              <w:rPr>
                <w:rFonts w:ascii="Arial" w:hAnsi="Arial" w:cs="Arial"/>
                <w:szCs w:val="20"/>
              </w:rPr>
              <w:t>Dallas</w:t>
            </w:r>
          </w:p>
        </w:tc>
        <w:tc>
          <w:tcPr>
            <w:tcW w:w="2241" w:type="dxa"/>
            <w:tcBorders>
              <w:top w:val="single" w:sz="6" w:space="0" w:color="auto"/>
              <w:left w:val="single" w:sz="6" w:space="0" w:color="auto"/>
              <w:bottom w:val="single" w:sz="6" w:space="0" w:color="auto"/>
              <w:right w:val="single" w:sz="6" w:space="0" w:color="auto"/>
            </w:tcBorders>
          </w:tcPr>
          <w:p w14:paraId="4866309B" w14:textId="77777777" w:rsidR="00F4079E" w:rsidRDefault="00F4079E" w:rsidP="00454490">
            <w:pPr>
              <w:pStyle w:val="TableText"/>
              <w:jc w:val="center"/>
            </w:pPr>
            <w:r>
              <w:rPr>
                <w:rFonts w:ascii="Arial" w:hAnsi="Arial" w:cs="Arial"/>
                <w:szCs w:val="20"/>
              </w:rPr>
              <w:t>2.3</w:t>
            </w:r>
          </w:p>
        </w:tc>
        <w:tc>
          <w:tcPr>
            <w:tcW w:w="2241" w:type="dxa"/>
            <w:tcBorders>
              <w:top w:val="single" w:sz="6" w:space="0" w:color="auto"/>
              <w:left w:val="single" w:sz="6" w:space="0" w:color="auto"/>
              <w:bottom w:val="single" w:sz="6" w:space="0" w:color="auto"/>
              <w:right w:val="single" w:sz="6" w:space="0" w:color="auto"/>
            </w:tcBorders>
          </w:tcPr>
          <w:p w14:paraId="136373AB" w14:textId="77777777" w:rsidR="00F4079E" w:rsidRDefault="00F4079E" w:rsidP="00454490">
            <w:pPr>
              <w:pStyle w:val="TableText"/>
              <w:ind w:left="227"/>
              <w:jc w:val="both"/>
            </w:pPr>
            <w:r>
              <w:rPr>
                <w:rFonts w:ascii="Arial" w:hAnsi="Arial" w:cs="Arial"/>
                <w:szCs w:val="20"/>
              </w:rPr>
              <w:t>Ralls</w:t>
            </w:r>
          </w:p>
        </w:tc>
        <w:tc>
          <w:tcPr>
            <w:tcW w:w="2241" w:type="dxa"/>
            <w:tcBorders>
              <w:top w:val="single" w:sz="6" w:space="0" w:color="auto"/>
              <w:left w:val="single" w:sz="6" w:space="0" w:color="auto"/>
              <w:bottom w:val="single" w:sz="6" w:space="0" w:color="auto"/>
              <w:right w:val="single" w:sz="6" w:space="0" w:color="auto"/>
            </w:tcBorders>
          </w:tcPr>
          <w:p w14:paraId="695913ED" w14:textId="77777777" w:rsidR="00F4079E" w:rsidRDefault="00F4079E" w:rsidP="00454490">
            <w:pPr>
              <w:pStyle w:val="TableText"/>
              <w:jc w:val="center"/>
            </w:pPr>
            <w:r>
              <w:rPr>
                <w:rFonts w:ascii="Arial" w:hAnsi="Arial" w:cs="Arial"/>
                <w:szCs w:val="20"/>
              </w:rPr>
              <w:t>3.1</w:t>
            </w:r>
          </w:p>
        </w:tc>
      </w:tr>
      <w:tr w:rsidR="00F4079E" w14:paraId="4E692371"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541993BC" w14:textId="77777777" w:rsidR="00F4079E" w:rsidRDefault="00F4079E" w:rsidP="00454490">
            <w:pPr>
              <w:pStyle w:val="TableText"/>
              <w:ind w:left="209"/>
              <w:jc w:val="both"/>
            </w:pPr>
            <w:r>
              <w:rPr>
                <w:rFonts w:ascii="Arial" w:hAnsi="Arial" w:cs="Arial"/>
                <w:szCs w:val="20"/>
              </w:rPr>
              <w:t>Daviess</w:t>
            </w:r>
          </w:p>
        </w:tc>
        <w:tc>
          <w:tcPr>
            <w:tcW w:w="2241" w:type="dxa"/>
            <w:tcBorders>
              <w:top w:val="single" w:sz="6" w:space="0" w:color="auto"/>
              <w:left w:val="single" w:sz="6" w:space="0" w:color="auto"/>
              <w:bottom w:val="single" w:sz="6" w:space="0" w:color="auto"/>
              <w:right w:val="single" w:sz="6" w:space="0" w:color="auto"/>
            </w:tcBorders>
          </w:tcPr>
          <w:p w14:paraId="7445668A"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257BB4C5" w14:textId="77777777" w:rsidR="00F4079E" w:rsidRDefault="00F4079E" w:rsidP="00454490">
            <w:pPr>
              <w:pStyle w:val="TableText"/>
              <w:ind w:left="227"/>
              <w:jc w:val="both"/>
            </w:pPr>
            <w:r>
              <w:rPr>
                <w:rFonts w:ascii="Arial" w:hAnsi="Arial" w:cs="Arial"/>
                <w:szCs w:val="20"/>
              </w:rPr>
              <w:t>Randolph</w:t>
            </w:r>
          </w:p>
        </w:tc>
        <w:tc>
          <w:tcPr>
            <w:tcW w:w="2241" w:type="dxa"/>
            <w:tcBorders>
              <w:top w:val="single" w:sz="6" w:space="0" w:color="auto"/>
              <w:left w:val="single" w:sz="6" w:space="0" w:color="auto"/>
              <w:bottom w:val="single" w:sz="6" w:space="0" w:color="auto"/>
              <w:right w:val="single" w:sz="6" w:space="0" w:color="auto"/>
            </w:tcBorders>
          </w:tcPr>
          <w:p w14:paraId="15D2ADFB" w14:textId="77777777" w:rsidR="00F4079E" w:rsidRDefault="00F4079E" w:rsidP="00454490">
            <w:pPr>
              <w:pStyle w:val="TableText"/>
              <w:jc w:val="center"/>
            </w:pPr>
            <w:r>
              <w:rPr>
                <w:rFonts w:ascii="Arial" w:hAnsi="Arial" w:cs="Arial"/>
                <w:szCs w:val="20"/>
              </w:rPr>
              <w:t>4</w:t>
            </w:r>
          </w:p>
        </w:tc>
      </w:tr>
      <w:tr w:rsidR="00F4079E" w14:paraId="7005F139"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328174CD" w14:textId="77777777" w:rsidR="00F4079E" w:rsidRDefault="00F4079E" w:rsidP="00454490">
            <w:pPr>
              <w:pStyle w:val="TableText"/>
              <w:ind w:left="209"/>
              <w:jc w:val="both"/>
            </w:pPr>
            <w:r>
              <w:rPr>
                <w:rFonts w:ascii="Arial" w:hAnsi="Arial" w:cs="Arial"/>
                <w:szCs w:val="20"/>
              </w:rPr>
              <w:t>DeKalb</w:t>
            </w:r>
          </w:p>
        </w:tc>
        <w:tc>
          <w:tcPr>
            <w:tcW w:w="2241" w:type="dxa"/>
            <w:tcBorders>
              <w:top w:val="single" w:sz="6" w:space="0" w:color="auto"/>
              <w:left w:val="single" w:sz="6" w:space="0" w:color="auto"/>
              <w:bottom w:val="single" w:sz="6" w:space="0" w:color="auto"/>
              <w:right w:val="single" w:sz="6" w:space="0" w:color="auto"/>
            </w:tcBorders>
          </w:tcPr>
          <w:p w14:paraId="2B6AB2A4"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37541312" w14:textId="77777777" w:rsidR="00F4079E" w:rsidRDefault="00F4079E" w:rsidP="00454490">
            <w:pPr>
              <w:pStyle w:val="TableText"/>
              <w:ind w:left="227"/>
              <w:jc w:val="both"/>
            </w:pPr>
            <w:r>
              <w:rPr>
                <w:rFonts w:ascii="Arial" w:hAnsi="Arial" w:cs="Arial"/>
                <w:szCs w:val="20"/>
              </w:rPr>
              <w:t>Ray</w:t>
            </w:r>
          </w:p>
        </w:tc>
        <w:tc>
          <w:tcPr>
            <w:tcW w:w="2241" w:type="dxa"/>
            <w:tcBorders>
              <w:top w:val="single" w:sz="6" w:space="0" w:color="auto"/>
              <w:left w:val="single" w:sz="6" w:space="0" w:color="auto"/>
              <w:bottom w:val="single" w:sz="6" w:space="0" w:color="auto"/>
              <w:right w:val="single" w:sz="6" w:space="0" w:color="auto"/>
            </w:tcBorders>
          </w:tcPr>
          <w:p w14:paraId="2F6C7D0C" w14:textId="77777777" w:rsidR="00F4079E" w:rsidRDefault="00F4079E" w:rsidP="00454490">
            <w:pPr>
              <w:pStyle w:val="TableText"/>
              <w:jc w:val="center"/>
            </w:pPr>
            <w:r>
              <w:rPr>
                <w:rFonts w:ascii="Arial" w:hAnsi="Arial" w:cs="Arial"/>
                <w:szCs w:val="20"/>
              </w:rPr>
              <w:t>12.7</w:t>
            </w:r>
          </w:p>
        </w:tc>
      </w:tr>
      <w:tr w:rsidR="00F4079E" w14:paraId="2E02F0A5"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2F041CEE" w14:textId="77777777" w:rsidR="00F4079E" w:rsidRDefault="00F4079E" w:rsidP="00454490">
            <w:pPr>
              <w:pStyle w:val="TableText"/>
              <w:ind w:left="209"/>
              <w:jc w:val="both"/>
            </w:pPr>
            <w:r>
              <w:rPr>
                <w:rFonts w:ascii="Arial" w:hAnsi="Arial" w:cs="Arial"/>
                <w:szCs w:val="20"/>
              </w:rPr>
              <w:t>Dent</w:t>
            </w:r>
          </w:p>
        </w:tc>
        <w:tc>
          <w:tcPr>
            <w:tcW w:w="2241" w:type="dxa"/>
            <w:tcBorders>
              <w:top w:val="single" w:sz="6" w:space="0" w:color="auto"/>
              <w:left w:val="single" w:sz="6" w:space="0" w:color="auto"/>
              <w:bottom w:val="single" w:sz="6" w:space="0" w:color="auto"/>
              <w:right w:val="single" w:sz="6" w:space="0" w:color="auto"/>
            </w:tcBorders>
          </w:tcPr>
          <w:p w14:paraId="4BD6AEA7" w14:textId="77777777" w:rsidR="00F4079E" w:rsidRDefault="00F4079E" w:rsidP="00454490">
            <w:pPr>
              <w:pStyle w:val="TableText"/>
              <w:jc w:val="center"/>
            </w:pPr>
            <w:r>
              <w:rPr>
                <w:rFonts w:ascii="Arial" w:hAnsi="Arial" w:cs="Arial"/>
                <w:szCs w:val="20"/>
              </w:rPr>
              <w:t>11.4</w:t>
            </w:r>
          </w:p>
        </w:tc>
        <w:tc>
          <w:tcPr>
            <w:tcW w:w="2241" w:type="dxa"/>
            <w:tcBorders>
              <w:top w:val="single" w:sz="6" w:space="0" w:color="auto"/>
              <w:left w:val="single" w:sz="6" w:space="0" w:color="auto"/>
              <w:bottom w:val="single" w:sz="6" w:space="0" w:color="auto"/>
              <w:right w:val="single" w:sz="6" w:space="0" w:color="auto"/>
            </w:tcBorders>
          </w:tcPr>
          <w:p w14:paraId="05F70E7E" w14:textId="77777777" w:rsidR="00F4079E" w:rsidRDefault="00F4079E" w:rsidP="00454490">
            <w:pPr>
              <w:pStyle w:val="TableText"/>
              <w:ind w:left="227"/>
              <w:jc w:val="both"/>
            </w:pPr>
            <w:r>
              <w:rPr>
                <w:rFonts w:ascii="Arial" w:hAnsi="Arial" w:cs="Arial"/>
                <w:szCs w:val="20"/>
              </w:rPr>
              <w:t>Reynolds</w:t>
            </w:r>
          </w:p>
        </w:tc>
        <w:tc>
          <w:tcPr>
            <w:tcW w:w="2241" w:type="dxa"/>
            <w:tcBorders>
              <w:top w:val="single" w:sz="6" w:space="0" w:color="auto"/>
              <w:left w:val="single" w:sz="6" w:space="0" w:color="auto"/>
              <w:bottom w:val="single" w:sz="6" w:space="0" w:color="auto"/>
              <w:right w:val="single" w:sz="6" w:space="0" w:color="auto"/>
            </w:tcBorders>
          </w:tcPr>
          <w:p w14:paraId="71F3B8BC" w14:textId="77777777" w:rsidR="00F4079E" w:rsidRDefault="00F4079E" w:rsidP="00454490">
            <w:pPr>
              <w:pStyle w:val="TableText"/>
              <w:jc w:val="center"/>
            </w:pPr>
            <w:r>
              <w:rPr>
                <w:rFonts w:ascii="Arial" w:hAnsi="Arial" w:cs="Arial"/>
                <w:szCs w:val="20"/>
              </w:rPr>
              <w:t>11.4</w:t>
            </w:r>
          </w:p>
        </w:tc>
      </w:tr>
      <w:tr w:rsidR="00F4079E" w14:paraId="4A99DD4C"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41D6B672" w14:textId="77777777" w:rsidR="00F4079E" w:rsidRDefault="00F4079E" w:rsidP="00454490">
            <w:pPr>
              <w:pStyle w:val="TableText"/>
              <w:ind w:left="209"/>
              <w:jc w:val="both"/>
            </w:pPr>
            <w:r>
              <w:rPr>
                <w:rFonts w:ascii="Arial" w:hAnsi="Arial" w:cs="Arial"/>
                <w:szCs w:val="20"/>
              </w:rPr>
              <w:t>Douglas</w:t>
            </w:r>
          </w:p>
        </w:tc>
        <w:tc>
          <w:tcPr>
            <w:tcW w:w="2241" w:type="dxa"/>
            <w:tcBorders>
              <w:top w:val="single" w:sz="6" w:space="0" w:color="auto"/>
              <w:left w:val="single" w:sz="6" w:space="0" w:color="auto"/>
              <w:bottom w:val="single" w:sz="6" w:space="0" w:color="auto"/>
              <w:right w:val="single" w:sz="6" w:space="0" w:color="auto"/>
            </w:tcBorders>
          </w:tcPr>
          <w:p w14:paraId="6521F859" w14:textId="77777777" w:rsidR="00F4079E" w:rsidRDefault="00F4079E" w:rsidP="00454490">
            <w:pPr>
              <w:pStyle w:val="TableText"/>
              <w:jc w:val="center"/>
            </w:pPr>
            <w:r>
              <w:rPr>
                <w:rFonts w:ascii="Arial" w:hAnsi="Arial" w:cs="Arial"/>
                <w:szCs w:val="20"/>
              </w:rPr>
              <w:t>2.3</w:t>
            </w:r>
          </w:p>
        </w:tc>
        <w:tc>
          <w:tcPr>
            <w:tcW w:w="2241" w:type="dxa"/>
            <w:tcBorders>
              <w:top w:val="single" w:sz="6" w:space="0" w:color="auto"/>
              <w:left w:val="single" w:sz="6" w:space="0" w:color="auto"/>
              <w:bottom w:val="single" w:sz="6" w:space="0" w:color="auto"/>
              <w:right w:val="single" w:sz="6" w:space="0" w:color="auto"/>
            </w:tcBorders>
          </w:tcPr>
          <w:p w14:paraId="63414C5D" w14:textId="77777777" w:rsidR="00F4079E" w:rsidRDefault="00F4079E" w:rsidP="00454490">
            <w:pPr>
              <w:pStyle w:val="TableText"/>
              <w:ind w:left="227"/>
              <w:jc w:val="both"/>
            </w:pPr>
            <w:r>
              <w:rPr>
                <w:rFonts w:ascii="Arial" w:hAnsi="Arial" w:cs="Arial"/>
                <w:szCs w:val="20"/>
              </w:rPr>
              <w:t>Ripley</w:t>
            </w:r>
          </w:p>
        </w:tc>
        <w:tc>
          <w:tcPr>
            <w:tcW w:w="2241" w:type="dxa"/>
            <w:tcBorders>
              <w:top w:val="single" w:sz="6" w:space="0" w:color="auto"/>
              <w:left w:val="single" w:sz="6" w:space="0" w:color="auto"/>
              <w:bottom w:val="single" w:sz="6" w:space="0" w:color="auto"/>
              <w:right w:val="single" w:sz="6" w:space="0" w:color="auto"/>
            </w:tcBorders>
          </w:tcPr>
          <w:p w14:paraId="5B1B8A6A" w14:textId="77777777" w:rsidR="00F4079E" w:rsidRDefault="00F4079E" w:rsidP="00454490">
            <w:pPr>
              <w:pStyle w:val="TableText"/>
              <w:jc w:val="center"/>
            </w:pPr>
            <w:r>
              <w:rPr>
                <w:rFonts w:ascii="Arial" w:hAnsi="Arial" w:cs="Arial"/>
                <w:szCs w:val="20"/>
              </w:rPr>
              <w:t>11.4</w:t>
            </w:r>
          </w:p>
        </w:tc>
      </w:tr>
      <w:tr w:rsidR="00F4079E" w14:paraId="30FE80B6"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0BCB8FD1" w14:textId="77777777" w:rsidR="00F4079E" w:rsidRDefault="00F4079E" w:rsidP="00454490">
            <w:pPr>
              <w:pStyle w:val="TableText"/>
              <w:ind w:left="209"/>
              <w:jc w:val="both"/>
            </w:pPr>
            <w:r>
              <w:rPr>
                <w:rFonts w:ascii="Arial" w:hAnsi="Arial" w:cs="Arial"/>
                <w:szCs w:val="20"/>
              </w:rPr>
              <w:t>Dunklin</w:t>
            </w:r>
          </w:p>
        </w:tc>
        <w:tc>
          <w:tcPr>
            <w:tcW w:w="2241" w:type="dxa"/>
            <w:tcBorders>
              <w:top w:val="single" w:sz="6" w:space="0" w:color="auto"/>
              <w:left w:val="single" w:sz="6" w:space="0" w:color="auto"/>
              <w:bottom w:val="single" w:sz="6" w:space="0" w:color="auto"/>
              <w:right w:val="single" w:sz="6" w:space="0" w:color="auto"/>
            </w:tcBorders>
          </w:tcPr>
          <w:p w14:paraId="1B590B49" w14:textId="77777777" w:rsidR="00F4079E" w:rsidRDefault="00F4079E" w:rsidP="00454490">
            <w:pPr>
              <w:pStyle w:val="TableText"/>
              <w:jc w:val="center"/>
            </w:pPr>
            <w:r>
              <w:rPr>
                <w:rFonts w:ascii="Arial" w:hAnsi="Arial" w:cs="Arial"/>
                <w:szCs w:val="20"/>
              </w:rPr>
              <w:t>26.5</w:t>
            </w:r>
          </w:p>
        </w:tc>
        <w:tc>
          <w:tcPr>
            <w:tcW w:w="2241" w:type="dxa"/>
            <w:tcBorders>
              <w:top w:val="single" w:sz="6" w:space="0" w:color="auto"/>
              <w:left w:val="single" w:sz="6" w:space="0" w:color="auto"/>
              <w:bottom w:val="single" w:sz="6" w:space="0" w:color="auto"/>
              <w:right w:val="single" w:sz="6" w:space="0" w:color="auto"/>
            </w:tcBorders>
          </w:tcPr>
          <w:p w14:paraId="4212B880" w14:textId="77777777" w:rsidR="00F4079E" w:rsidRDefault="00F4079E" w:rsidP="00454490">
            <w:pPr>
              <w:pStyle w:val="TableText"/>
              <w:ind w:left="227"/>
              <w:jc w:val="both"/>
            </w:pPr>
            <w:r>
              <w:rPr>
                <w:rFonts w:ascii="Arial" w:hAnsi="Arial" w:cs="Arial"/>
                <w:szCs w:val="20"/>
              </w:rPr>
              <w:t>St. Charles</w:t>
            </w:r>
          </w:p>
        </w:tc>
        <w:tc>
          <w:tcPr>
            <w:tcW w:w="2241" w:type="dxa"/>
            <w:tcBorders>
              <w:top w:val="single" w:sz="6" w:space="0" w:color="auto"/>
              <w:left w:val="single" w:sz="6" w:space="0" w:color="auto"/>
              <w:bottom w:val="single" w:sz="6" w:space="0" w:color="auto"/>
              <w:right w:val="single" w:sz="6" w:space="0" w:color="auto"/>
            </w:tcBorders>
          </w:tcPr>
          <w:p w14:paraId="633CDD31" w14:textId="77777777" w:rsidR="00F4079E" w:rsidRDefault="00F4079E" w:rsidP="00454490">
            <w:pPr>
              <w:pStyle w:val="TableText"/>
              <w:jc w:val="center"/>
            </w:pPr>
            <w:r>
              <w:rPr>
                <w:rFonts w:ascii="Arial" w:hAnsi="Arial" w:cs="Arial"/>
                <w:szCs w:val="20"/>
              </w:rPr>
              <w:t>14.7</w:t>
            </w:r>
          </w:p>
        </w:tc>
      </w:tr>
      <w:tr w:rsidR="00F4079E" w14:paraId="02D71A42"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2E9C8CC7" w14:textId="77777777" w:rsidR="00F4079E" w:rsidRDefault="00F4079E" w:rsidP="00454490">
            <w:pPr>
              <w:pStyle w:val="TableText"/>
              <w:ind w:left="209"/>
              <w:jc w:val="both"/>
            </w:pPr>
            <w:r>
              <w:rPr>
                <w:rFonts w:ascii="Arial" w:hAnsi="Arial" w:cs="Arial"/>
                <w:szCs w:val="20"/>
              </w:rPr>
              <w:t>Franklin</w:t>
            </w:r>
          </w:p>
        </w:tc>
        <w:tc>
          <w:tcPr>
            <w:tcW w:w="2241" w:type="dxa"/>
            <w:tcBorders>
              <w:top w:val="single" w:sz="6" w:space="0" w:color="auto"/>
              <w:left w:val="single" w:sz="6" w:space="0" w:color="auto"/>
              <w:bottom w:val="single" w:sz="6" w:space="0" w:color="auto"/>
              <w:right w:val="single" w:sz="6" w:space="0" w:color="auto"/>
            </w:tcBorders>
          </w:tcPr>
          <w:p w14:paraId="46D16CC8" w14:textId="77777777" w:rsidR="00F4079E" w:rsidRDefault="00F4079E" w:rsidP="00454490">
            <w:pPr>
              <w:pStyle w:val="TableText"/>
              <w:jc w:val="center"/>
            </w:pPr>
            <w:r>
              <w:rPr>
                <w:rFonts w:ascii="Arial" w:hAnsi="Arial" w:cs="Arial"/>
                <w:szCs w:val="20"/>
              </w:rPr>
              <w:t>14.7</w:t>
            </w:r>
          </w:p>
        </w:tc>
        <w:tc>
          <w:tcPr>
            <w:tcW w:w="2241" w:type="dxa"/>
            <w:tcBorders>
              <w:top w:val="single" w:sz="6" w:space="0" w:color="auto"/>
              <w:left w:val="single" w:sz="6" w:space="0" w:color="auto"/>
              <w:bottom w:val="single" w:sz="6" w:space="0" w:color="auto"/>
              <w:right w:val="single" w:sz="6" w:space="0" w:color="auto"/>
            </w:tcBorders>
          </w:tcPr>
          <w:p w14:paraId="6B47213A" w14:textId="77777777" w:rsidR="00F4079E" w:rsidRDefault="00F4079E" w:rsidP="00454490">
            <w:pPr>
              <w:pStyle w:val="TableText"/>
              <w:ind w:left="227"/>
              <w:jc w:val="both"/>
            </w:pPr>
            <w:r>
              <w:rPr>
                <w:rFonts w:ascii="Arial" w:hAnsi="Arial" w:cs="Arial"/>
                <w:szCs w:val="20"/>
              </w:rPr>
              <w:t>St. Clair</w:t>
            </w:r>
          </w:p>
        </w:tc>
        <w:tc>
          <w:tcPr>
            <w:tcW w:w="2241" w:type="dxa"/>
            <w:tcBorders>
              <w:top w:val="single" w:sz="6" w:space="0" w:color="auto"/>
              <w:left w:val="single" w:sz="6" w:space="0" w:color="auto"/>
              <w:bottom w:val="single" w:sz="6" w:space="0" w:color="auto"/>
              <w:right w:val="single" w:sz="6" w:space="0" w:color="auto"/>
            </w:tcBorders>
          </w:tcPr>
          <w:p w14:paraId="22D28F7B" w14:textId="77777777" w:rsidR="00F4079E" w:rsidRDefault="00F4079E" w:rsidP="00454490">
            <w:pPr>
              <w:pStyle w:val="TableText"/>
              <w:jc w:val="center"/>
            </w:pPr>
            <w:r>
              <w:rPr>
                <w:rFonts w:ascii="Arial" w:hAnsi="Arial" w:cs="Arial"/>
                <w:szCs w:val="20"/>
              </w:rPr>
              <w:t>2.3</w:t>
            </w:r>
          </w:p>
        </w:tc>
      </w:tr>
      <w:tr w:rsidR="00F4079E" w14:paraId="367D6A09"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11170EC7" w14:textId="77777777" w:rsidR="00F4079E" w:rsidRDefault="00F4079E" w:rsidP="00454490">
            <w:pPr>
              <w:pStyle w:val="TableText"/>
              <w:ind w:left="209"/>
              <w:jc w:val="both"/>
            </w:pPr>
            <w:r>
              <w:rPr>
                <w:rFonts w:ascii="Arial" w:hAnsi="Arial" w:cs="Arial"/>
                <w:szCs w:val="20"/>
              </w:rPr>
              <w:t>Gasconade</w:t>
            </w:r>
          </w:p>
        </w:tc>
        <w:tc>
          <w:tcPr>
            <w:tcW w:w="2241" w:type="dxa"/>
            <w:tcBorders>
              <w:top w:val="single" w:sz="6" w:space="0" w:color="auto"/>
              <w:left w:val="single" w:sz="6" w:space="0" w:color="auto"/>
              <w:bottom w:val="single" w:sz="6" w:space="0" w:color="auto"/>
              <w:right w:val="single" w:sz="6" w:space="0" w:color="auto"/>
            </w:tcBorders>
          </w:tcPr>
          <w:p w14:paraId="3C9E8FA2" w14:textId="77777777" w:rsidR="00F4079E" w:rsidRDefault="00F4079E" w:rsidP="00454490">
            <w:pPr>
              <w:pStyle w:val="TableText"/>
              <w:jc w:val="center"/>
            </w:pPr>
            <w:r>
              <w:rPr>
                <w:rFonts w:ascii="Arial" w:hAnsi="Arial" w:cs="Arial"/>
                <w:szCs w:val="20"/>
              </w:rPr>
              <w:t>11.4</w:t>
            </w:r>
          </w:p>
        </w:tc>
        <w:tc>
          <w:tcPr>
            <w:tcW w:w="2241" w:type="dxa"/>
            <w:tcBorders>
              <w:top w:val="single" w:sz="6" w:space="0" w:color="auto"/>
              <w:left w:val="single" w:sz="6" w:space="0" w:color="auto"/>
              <w:bottom w:val="single" w:sz="6" w:space="0" w:color="auto"/>
              <w:right w:val="single" w:sz="6" w:space="0" w:color="auto"/>
            </w:tcBorders>
          </w:tcPr>
          <w:p w14:paraId="29F91232" w14:textId="77777777" w:rsidR="00F4079E" w:rsidRDefault="00F4079E" w:rsidP="00454490">
            <w:pPr>
              <w:pStyle w:val="TableText"/>
              <w:ind w:left="227"/>
              <w:jc w:val="both"/>
            </w:pPr>
            <w:r>
              <w:rPr>
                <w:rFonts w:ascii="Arial" w:hAnsi="Arial" w:cs="Arial"/>
                <w:szCs w:val="20"/>
              </w:rPr>
              <w:t>St. Francois</w:t>
            </w:r>
          </w:p>
        </w:tc>
        <w:tc>
          <w:tcPr>
            <w:tcW w:w="2241" w:type="dxa"/>
            <w:tcBorders>
              <w:top w:val="single" w:sz="6" w:space="0" w:color="auto"/>
              <w:left w:val="single" w:sz="6" w:space="0" w:color="auto"/>
              <w:bottom w:val="single" w:sz="6" w:space="0" w:color="auto"/>
              <w:right w:val="single" w:sz="6" w:space="0" w:color="auto"/>
            </w:tcBorders>
          </w:tcPr>
          <w:p w14:paraId="533BC18F" w14:textId="77777777" w:rsidR="00F4079E" w:rsidRDefault="00F4079E" w:rsidP="00454490">
            <w:pPr>
              <w:pStyle w:val="TableText"/>
              <w:jc w:val="center"/>
            </w:pPr>
            <w:r>
              <w:rPr>
                <w:rFonts w:ascii="Arial" w:hAnsi="Arial" w:cs="Arial"/>
                <w:szCs w:val="20"/>
              </w:rPr>
              <w:t>11.4</w:t>
            </w:r>
          </w:p>
        </w:tc>
      </w:tr>
      <w:tr w:rsidR="00F4079E" w14:paraId="7CB8E776"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0459A201" w14:textId="77777777" w:rsidR="00F4079E" w:rsidRDefault="00F4079E" w:rsidP="00454490">
            <w:pPr>
              <w:pStyle w:val="TableText"/>
              <w:ind w:left="209"/>
              <w:jc w:val="both"/>
            </w:pPr>
            <w:r>
              <w:rPr>
                <w:rFonts w:ascii="Arial" w:hAnsi="Arial" w:cs="Arial"/>
                <w:szCs w:val="20"/>
              </w:rPr>
              <w:t>Gentry</w:t>
            </w:r>
          </w:p>
        </w:tc>
        <w:tc>
          <w:tcPr>
            <w:tcW w:w="2241" w:type="dxa"/>
            <w:tcBorders>
              <w:top w:val="single" w:sz="6" w:space="0" w:color="auto"/>
              <w:left w:val="single" w:sz="6" w:space="0" w:color="auto"/>
              <w:bottom w:val="single" w:sz="6" w:space="0" w:color="auto"/>
              <w:right w:val="single" w:sz="6" w:space="0" w:color="auto"/>
            </w:tcBorders>
          </w:tcPr>
          <w:p w14:paraId="7DA8C5D2"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4EB9F1BD" w14:textId="77777777" w:rsidR="00F4079E" w:rsidRDefault="00F4079E" w:rsidP="00454490">
            <w:pPr>
              <w:pStyle w:val="TableText"/>
              <w:ind w:left="227"/>
              <w:jc w:val="both"/>
            </w:pPr>
            <w:r>
              <w:rPr>
                <w:rFonts w:ascii="Arial" w:hAnsi="Arial" w:cs="Arial"/>
                <w:szCs w:val="20"/>
              </w:rPr>
              <w:t>Ste. Genevieve</w:t>
            </w:r>
          </w:p>
        </w:tc>
        <w:tc>
          <w:tcPr>
            <w:tcW w:w="2241" w:type="dxa"/>
            <w:tcBorders>
              <w:top w:val="single" w:sz="6" w:space="0" w:color="auto"/>
              <w:left w:val="single" w:sz="6" w:space="0" w:color="auto"/>
              <w:bottom w:val="single" w:sz="6" w:space="0" w:color="auto"/>
              <w:right w:val="single" w:sz="6" w:space="0" w:color="auto"/>
            </w:tcBorders>
          </w:tcPr>
          <w:p w14:paraId="4E7BC171" w14:textId="77777777" w:rsidR="00F4079E" w:rsidRDefault="00F4079E" w:rsidP="00454490">
            <w:pPr>
              <w:pStyle w:val="TableText"/>
              <w:jc w:val="center"/>
            </w:pPr>
            <w:r>
              <w:rPr>
                <w:rFonts w:ascii="Arial" w:hAnsi="Arial" w:cs="Arial"/>
                <w:szCs w:val="20"/>
              </w:rPr>
              <w:t>11.4</w:t>
            </w:r>
          </w:p>
        </w:tc>
      </w:tr>
      <w:tr w:rsidR="00F4079E" w14:paraId="36040652"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5C948AC8" w14:textId="77777777" w:rsidR="00F4079E" w:rsidRDefault="00F4079E" w:rsidP="00454490">
            <w:pPr>
              <w:pStyle w:val="TableText"/>
              <w:ind w:left="209"/>
              <w:jc w:val="both"/>
            </w:pPr>
            <w:r>
              <w:rPr>
                <w:rFonts w:ascii="Arial" w:hAnsi="Arial" w:cs="Arial"/>
                <w:szCs w:val="20"/>
              </w:rPr>
              <w:t>Greene</w:t>
            </w:r>
          </w:p>
        </w:tc>
        <w:tc>
          <w:tcPr>
            <w:tcW w:w="2241" w:type="dxa"/>
            <w:tcBorders>
              <w:top w:val="single" w:sz="6" w:space="0" w:color="auto"/>
              <w:left w:val="single" w:sz="6" w:space="0" w:color="auto"/>
              <w:bottom w:val="single" w:sz="6" w:space="0" w:color="auto"/>
              <w:right w:val="single" w:sz="6" w:space="0" w:color="auto"/>
            </w:tcBorders>
          </w:tcPr>
          <w:p w14:paraId="499D10AB" w14:textId="77777777" w:rsidR="00F4079E" w:rsidRDefault="00F4079E" w:rsidP="00454490">
            <w:pPr>
              <w:pStyle w:val="TableText"/>
              <w:jc w:val="center"/>
            </w:pPr>
            <w:r>
              <w:rPr>
                <w:rFonts w:ascii="Arial" w:hAnsi="Arial" w:cs="Arial"/>
                <w:szCs w:val="20"/>
              </w:rPr>
              <w:t>2</w:t>
            </w:r>
          </w:p>
        </w:tc>
        <w:tc>
          <w:tcPr>
            <w:tcW w:w="2241" w:type="dxa"/>
            <w:tcBorders>
              <w:top w:val="single" w:sz="6" w:space="0" w:color="auto"/>
              <w:left w:val="single" w:sz="6" w:space="0" w:color="auto"/>
              <w:bottom w:val="single" w:sz="6" w:space="0" w:color="auto"/>
              <w:right w:val="single" w:sz="6" w:space="0" w:color="auto"/>
            </w:tcBorders>
          </w:tcPr>
          <w:p w14:paraId="29954D2F" w14:textId="77777777" w:rsidR="00F4079E" w:rsidRDefault="00F4079E" w:rsidP="00454490">
            <w:pPr>
              <w:pStyle w:val="TableText"/>
              <w:ind w:left="227"/>
              <w:jc w:val="both"/>
            </w:pPr>
            <w:r>
              <w:rPr>
                <w:rFonts w:ascii="Arial" w:hAnsi="Arial" w:cs="Arial"/>
                <w:szCs w:val="20"/>
              </w:rPr>
              <w:t>St. Louis City</w:t>
            </w:r>
          </w:p>
        </w:tc>
        <w:tc>
          <w:tcPr>
            <w:tcW w:w="2241" w:type="dxa"/>
            <w:tcBorders>
              <w:top w:val="single" w:sz="6" w:space="0" w:color="auto"/>
              <w:left w:val="single" w:sz="6" w:space="0" w:color="auto"/>
              <w:bottom w:val="single" w:sz="6" w:space="0" w:color="auto"/>
              <w:right w:val="single" w:sz="6" w:space="0" w:color="auto"/>
            </w:tcBorders>
          </w:tcPr>
          <w:p w14:paraId="5FBECE7A" w14:textId="77777777" w:rsidR="00F4079E" w:rsidRDefault="00F4079E" w:rsidP="00454490">
            <w:pPr>
              <w:pStyle w:val="TableText"/>
              <w:jc w:val="center"/>
            </w:pPr>
            <w:r>
              <w:rPr>
                <w:rFonts w:ascii="Arial" w:hAnsi="Arial" w:cs="Arial"/>
                <w:szCs w:val="20"/>
              </w:rPr>
              <w:t>14.7</w:t>
            </w:r>
          </w:p>
        </w:tc>
      </w:tr>
      <w:tr w:rsidR="00F4079E" w14:paraId="51A43447"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5373561F" w14:textId="77777777" w:rsidR="00F4079E" w:rsidRDefault="00F4079E" w:rsidP="00454490">
            <w:pPr>
              <w:pStyle w:val="TableText"/>
              <w:ind w:left="209"/>
              <w:jc w:val="both"/>
            </w:pPr>
            <w:r>
              <w:rPr>
                <w:rFonts w:ascii="Arial" w:hAnsi="Arial" w:cs="Arial"/>
                <w:szCs w:val="20"/>
              </w:rPr>
              <w:t>Grundy</w:t>
            </w:r>
          </w:p>
        </w:tc>
        <w:tc>
          <w:tcPr>
            <w:tcW w:w="2241" w:type="dxa"/>
            <w:tcBorders>
              <w:top w:val="single" w:sz="6" w:space="0" w:color="auto"/>
              <w:left w:val="single" w:sz="6" w:space="0" w:color="auto"/>
              <w:bottom w:val="single" w:sz="6" w:space="0" w:color="auto"/>
              <w:right w:val="single" w:sz="6" w:space="0" w:color="auto"/>
            </w:tcBorders>
          </w:tcPr>
          <w:p w14:paraId="0ABBD767"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634352B9" w14:textId="77777777" w:rsidR="00F4079E" w:rsidRDefault="00F4079E" w:rsidP="00454490">
            <w:pPr>
              <w:pStyle w:val="TableText"/>
              <w:ind w:left="227"/>
              <w:jc w:val="both"/>
            </w:pPr>
            <w:r>
              <w:rPr>
                <w:rFonts w:ascii="Arial" w:hAnsi="Arial" w:cs="Arial"/>
                <w:szCs w:val="20"/>
              </w:rPr>
              <w:t>St. Louis County</w:t>
            </w:r>
          </w:p>
        </w:tc>
        <w:tc>
          <w:tcPr>
            <w:tcW w:w="2241" w:type="dxa"/>
            <w:tcBorders>
              <w:top w:val="single" w:sz="6" w:space="0" w:color="auto"/>
              <w:left w:val="single" w:sz="6" w:space="0" w:color="auto"/>
              <w:bottom w:val="single" w:sz="6" w:space="0" w:color="auto"/>
              <w:right w:val="single" w:sz="6" w:space="0" w:color="auto"/>
            </w:tcBorders>
          </w:tcPr>
          <w:p w14:paraId="28C967EA" w14:textId="77777777" w:rsidR="00F4079E" w:rsidRDefault="00F4079E" w:rsidP="00454490">
            <w:pPr>
              <w:pStyle w:val="TableText"/>
              <w:jc w:val="center"/>
            </w:pPr>
            <w:r>
              <w:rPr>
                <w:rFonts w:ascii="Arial" w:hAnsi="Arial" w:cs="Arial"/>
                <w:szCs w:val="20"/>
              </w:rPr>
              <w:t>14.7</w:t>
            </w:r>
          </w:p>
        </w:tc>
      </w:tr>
      <w:tr w:rsidR="00F4079E" w14:paraId="6113B4E3"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23767172" w14:textId="77777777" w:rsidR="00F4079E" w:rsidRDefault="00F4079E" w:rsidP="00454490">
            <w:pPr>
              <w:pStyle w:val="TableText"/>
              <w:ind w:left="209"/>
              <w:jc w:val="both"/>
            </w:pPr>
            <w:r>
              <w:rPr>
                <w:rFonts w:ascii="Arial" w:hAnsi="Arial" w:cs="Arial"/>
                <w:szCs w:val="20"/>
              </w:rPr>
              <w:t>Harrison</w:t>
            </w:r>
          </w:p>
        </w:tc>
        <w:tc>
          <w:tcPr>
            <w:tcW w:w="2241" w:type="dxa"/>
            <w:tcBorders>
              <w:top w:val="single" w:sz="6" w:space="0" w:color="auto"/>
              <w:left w:val="single" w:sz="6" w:space="0" w:color="auto"/>
              <w:bottom w:val="single" w:sz="6" w:space="0" w:color="auto"/>
              <w:right w:val="single" w:sz="6" w:space="0" w:color="auto"/>
            </w:tcBorders>
          </w:tcPr>
          <w:p w14:paraId="11EADA3D"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79C315FF" w14:textId="77777777" w:rsidR="00F4079E" w:rsidRDefault="00F4079E" w:rsidP="00454490">
            <w:pPr>
              <w:pStyle w:val="TableText"/>
              <w:ind w:left="227"/>
              <w:jc w:val="both"/>
            </w:pPr>
            <w:r>
              <w:rPr>
                <w:rFonts w:ascii="Arial" w:hAnsi="Arial" w:cs="Arial"/>
                <w:szCs w:val="20"/>
              </w:rPr>
              <w:t>Saline</w:t>
            </w:r>
          </w:p>
        </w:tc>
        <w:tc>
          <w:tcPr>
            <w:tcW w:w="2241" w:type="dxa"/>
            <w:tcBorders>
              <w:top w:val="single" w:sz="6" w:space="0" w:color="auto"/>
              <w:left w:val="single" w:sz="6" w:space="0" w:color="auto"/>
              <w:bottom w:val="single" w:sz="6" w:space="0" w:color="auto"/>
              <w:right w:val="single" w:sz="6" w:space="0" w:color="auto"/>
            </w:tcBorders>
          </w:tcPr>
          <w:p w14:paraId="4C2FCE8C" w14:textId="77777777" w:rsidR="00F4079E" w:rsidRDefault="00F4079E" w:rsidP="00454490">
            <w:pPr>
              <w:pStyle w:val="TableText"/>
              <w:jc w:val="center"/>
            </w:pPr>
            <w:r>
              <w:rPr>
                <w:rFonts w:ascii="Arial" w:hAnsi="Arial" w:cs="Arial"/>
                <w:szCs w:val="20"/>
              </w:rPr>
              <w:t>10</w:t>
            </w:r>
          </w:p>
        </w:tc>
      </w:tr>
      <w:tr w:rsidR="00F4079E" w14:paraId="1CEA1300"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4C0F551C" w14:textId="77777777" w:rsidR="00F4079E" w:rsidRDefault="00F4079E" w:rsidP="00454490">
            <w:pPr>
              <w:pStyle w:val="TableText"/>
              <w:ind w:left="209"/>
              <w:jc w:val="both"/>
            </w:pPr>
            <w:r>
              <w:rPr>
                <w:rFonts w:ascii="Arial" w:hAnsi="Arial" w:cs="Arial"/>
                <w:szCs w:val="20"/>
              </w:rPr>
              <w:lastRenderedPageBreak/>
              <w:t>Henry</w:t>
            </w:r>
          </w:p>
        </w:tc>
        <w:tc>
          <w:tcPr>
            <w:tcW w:w="2241" w:type="dxa"/>
            <w:tcBorders>
              <w:top w:val="single" w:sz="6" w:space="0" w:color="auto"/>
              <w:left w:val="single" w:sz="6" w:space="0" w:color="auto"/>
              <w:bottom w:val="single" w:sz="6" w:space="0" w:color="auto"/>
              <w:right w:val="single" w:sz="6" w:space="0" w:color="auto"/>
            </w:tcBorders>
          </w:tcPr>
          <w:p w14:paraId="0340FB8D"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6EFF04AC" w14:textId="77777777" w:rsidR="00F4079E" w:rsidRDefault="00F4079E" w:rsidP="00454490">
            <w:pPr>
              <w:pStyle w:val="TableText"/>
              <w:ind w:left="227"/>
              <w:jc w:val="both"/>
            </w:pPr>
            <w:r>
              <w:rPr>
                <w:rFonts w:ascii="Arial" w:hAnsi="Arial" w:cs="Arial"/>
                <w:szCs w:val="20"/>
              </w:rPr>
              <w:t>Schuyler</w:t>
            </w:r>
          </w:p>
        </w:tc>
        <w:tc>
          <w:tcPr>
            <w:tcW w:w="2241" w:type="dxa"/>
            <w:tcBorders>
              <w:top w:val="single" w:sz="6" w:space="0" w:color="auto"/>
              <w:left w:val="single" w:sz="6" w:space="0" w:color="auto"/>
              <w:bottom w:val="single" w:sz="6" w:space="0" w:color="auto"/>
              <w:right w:val="single" w:sz="6" w:space="0" w:color="auto"/>
            </w:tcBorders>
          </w:tcPr>
          <w:p w14:paraId="48631A05" w14:textId="77777777" w:rsidR="00F4079E" w:rsidRDefault="00F4079E" w:rsidP="00454490">
            <w:pPr>
              <w:pStyle w:val="TableText"/>
              <w:jc w:val="center"/>
            </w:pPr>
            <w:r>
              <w:rPr>
                <w:rFonts w:ascii="Arial" w:hAnsi="Arial" w:cs="Arial"/>
                <w:szCs w:val="20"/>
              </w:rPr>
              <w:t>4</w:t>
            </w:r>
          </w:p>
        </w:tc>
      </w:tr>
      <w:tr w:rsidR="00F4079E" w:rsidRPr="009C56C8" w14:paraId="4DEDBC71"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5AE7B107" w14:textId="77777777" w:rsidR="00F4079E" w:rsidRPr="00B9565E" w:rsidRDefault="00F4079E" w:rsidP="00454490">
            <w:pPr>
              <w:pStyle w:val="TableText"/>
              <w:ind w:left="209"/>
              <w:jc w:val="both"/>
              <w:rPr>
                <w:sz w:val="22"/>
                <w:szCs w:val="22"/>
              </w:rPr>
            </w:pPr>
            <w:r w:rsidRPr="00B9565E">
              <w:rPr>
                <w:rFonts w:ascii="Arial" w:hAnsi="Arial" w:cs="Arial"/>
                <w:sz w:val="22"/>
                <w:szCs w:val="22"/>
              </w:rPr>
              <w:t>Hickory</w:t>
            </w:r>
          </w:p>
        </w:tc>
        <w:tc>
          <w:tcPr>
            <w:tcW w:w="2241" w:type="dxa"/>
            <w:tcBorders>
              <w:top w:val="single" w:sz="6" w:space="0" w:color="auto"/>
              <w:left w:val="single" w:sz="6" w:space="0" w:color="auto"/>
              <w:bottom w:val="single" w:sz="6" w:space="0" w:color="auto"/>
              <w:right w:val="single" w:sz="6" w:space="0" w:color="auto"/>
            </w:tcBorders>
          </w:tcPr>
          <w:p w14:paraId="057F4512" w14:textId="77777777" w:rsidR="00F4079E" w:rsidRPr="00B9565E" w:rsidRDefault="00F4079E" w:rsidP="00454490">
            <w:pPr>
              <w:pStyle w:val="TableText"/>
              <w:ind w:left="209"/>
              <w:jc w:val="center"/>
              <w:rPr>
                <w:sz w:val="22"/>
                <w:szCs w:val="22"/>
              </w:rPr>
            </w:pPr>
            <w:r w:rsidRPr="00B9565E">
              <w:rPr>
                <w:rFonts w:ascii="Arial" w:hAnsi="Arial" w:cs="Arial"/>
                <w:sz w:val="22"/>
                <w:szCs w:val="22"/>
              </w:rPr>
              <w:t>2.3</w:t>
            </w:r>
          </w:p>
        </w:tc>
        <w:tc>
          <w:tcPr>
            <w:tcW w:w="2241" w:type="dxa"/>
            <w:tcBorders>
              <w:top w:val="single" w:sz="6" w:space="0" w:color="auto"/>
              <w:left w:val="single" w:sz="6" w:space="0" w:color="auto"/>
              <w:bottom w:val="single" w:sz="6" w:space="0" w:color="auto"/>
              <w:right w:val="single" w:sz="6" w:space="0" w:color="auto"/>
            </w:tcBorders>
          </w:tcPr>
          <w:p w14:paraId="7E8969C0" w14:textId="77777777" w:rsidR="00F4079E" w:rsidRPr="00B9565E" w:rsidRDefault="00F4079E" w:rsidP="00454490">
            <w:pPr>
              <w:pStyle w:val="TableText"/>
              <w:ind w:left="209"/>
              <w:jc w:val="both"/>
              <w:rPr>
                <w:sz w:val="22"/>
                <w:szCs w:val="22"/>
              </w:rPr>
            </w:pPr>
            <w:r w:rsidRPr="00B9565E">
              <w:rPr>
                <w:rFonts w:ascii="Arial" w:hAnsi="Arial" w:cs="Arial"/>
                <w:sz w:val="22"/>
                <w:szCs w:val="22"/>
              </w:rPr>
              <w:t>Scotland</w:t>
            </w:r>
          </w:p>
        </w:tc>
        <w:tc>
          <w:tcPr>
            <w:tcW w:w="2241" w:type="dxa"/>
            <w:tcBorders>
              <w:top w:val="single" w:sz="6" w:space="0" w:color="auto"/>
              <w:left w:val="single" w:sz="6" w:space="0" w:color="auto"/>
              <w:bottom w:val="single" w:sz="6" w:space="0" w:color="auto"/>
              <w:right w:val="single" w:sz="6" w:space="0" w:color="auto"/>
            </w:tcBorders>
          </w:tcPr>
          <w:p w14:paraId="78AADD03" w14:textId="77777777" w:rsidR="00F4079E" w:rsidRPr="00B9565E" w:rsidRDefault="00F4079E" w:rsidP="00454490">
            <w:pPr>
              <w:pStyle w:val="TableText"/>
              <w:ind w:left="209"/>
              <w:jc w:val="center"/>
              <w:rPr>
                <w:sz w:val="22"/>
                <w:szCs w:val="22"/>
              </w:rPr>
            </w:pPr>
            <w:r w:rsidRPr="00B9565E">
              <w:rPr>
                <w:rFonts w:ascii="Arial" w:hAnsi="Arial" w:cs="Arial"/>
                <w:sz w:val="22"/>
                <w:szCs w:val="22"/>
              </w:rPr>
              <w:t>4</w:t>
            </w:r>
          </w:p>
        </w:tc>
      </w:tr>
      <w:tr w:rsidR="00F4079E" w14:paraId="3621B79F"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34631ABC" w14:textId="77777777" w:rsidR="00F4079E" w:rsidRDefault="00F4079E" w:rsidP="00454490">
            <w:pPr>
              <w:pStyle w:val="TableText"/>
              <w:ind w:left="209"/>
              <w:jc w:val="both"/>
            </w:pPr>
            <w:r>
              <w:rPr>
                <w:rFonts w:ascii="Arial" w:hAnsi="Arial" w:cs="Arial"/>
                <w:szCs w:val="20"/>
              </w:rPr>
              <w:t>Holt</w:t>
            </w:r>
          </w:p>
        </w:tc>
        <w:tc>
          <w:tcPr>
            <w:tcW w:w="2241" w:type="dxa"/>
            <w:tcBorders>
              <w:top w:val="single" w:sz="6" w:space="0" w:color="auto"/>
              <w:left w:val="single" w:sz="6" w:space="0" w:color="auto"/>
              <w:bottom w:val="single" w:sz="6" w:space="0" w:color="auto"/>
              <w:right w:val="single" w:sz="6" w:space="0" w:color="auto"/>
            </w:tcBorders>
          </w:tcPr>
          <w:p w14:paraId="59057669"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419C8B5D" w14:textId="77777777" w:rsidR="00F4079E" w:rsidRDefault="00F4079E" w:rsidP="00454490">
            <w:pPr>
              <w:pStyle w:val="TableText"/>
              <w:ind w:left="227"/>
              <w:jc w:val="both"/>
            </w:pPr>
            <w:r>
              <w:rPr>
                <w:rFonts w:ascii="Arial" w:hAnsi="Arial" w:cs="Arial"/>
                <w:szCs w:val="20"/>
              </w:rPr>
              <w:t>Scott</w:t>
            </w:r>
          </w:p>
        </w:tc>
        <w:tc>
          <w:tcPr>
            <w:tcW w:w="2241" w:type="dxa"/>
            <w:tcBorders>
              <w:top w:val="single" w:sz="6" w:space="0" w:color="auto"/>
              <w:left w:val="single" w:sz="6" w:space="0" w:color="auto"/>
              <w:bottom w:val="single" w:sz="6" w:space="0" w:color="auto"/>
              <w:right w:val="single" w:sz="6" w:space="0" w:color="auto"/>
            </w:tcBorders>
          </w:tcPr>
          <w:p w14:paraId="2D9B33DF" w14:textId="77777777" w:rsidR="00F4079E" w:rsidRDefault="00F4079E" w:rsidP="00454490">
            <w:pPr>
              <w:pStyle w:val="TableText"/>
              <w:jc w:val="center"/>
            </w:pPr>
            <w:r>
              <w:rPr>
                <w:rFonts w:ascii="Arial" w:hAnsi="Arial" w:cs="Arial"/>
                <w:szCs w:val="20"/>
              </w:rPr>
              <w:t>11.4</w:t>
            </w:r>
          </w:p>
        </w:tc>
      </w:tr>
      <w:tr w:rsidR="00F4079E" w14:paraId="58AB3516"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468E1EC9" w14:textId="77777777" w:rsidR="00F4079E" w:rsidRDefault="00F4079E" w:rsidP="00454490">
            <w:pPr>
              <w:pStyle w:val="TableText"/>
              <w:ind w:left="209"/>
              <w:jc w:val="both"/>
            </w:pPr>
            <w:r>
              <w:rPr>
                <w:rFonts w:ascii="Arial" w:hAnsi="Arial" w:cs="Arial"/>
                <w:szCs w:val="20"/>
              </w:rPr>
              <w:t>Howard</w:t>
            </w:r>
          </w:p>
        </w:tc>
        <w:tc>
          <w:tcPr>
            <w:tcW w:w="2241" w:type="dxa"/>
            <w:tcBorders>
              <w:top w:val="single" w:sz="6" w:space="0" w:color="auto"/>
              <w:left w:val="single" w:sz="6" w:space="0" w:color="auto"/>
              <w:bottom w:val="single" w:sz="6" w:space="0" w:color="auto"/>
              <w:right w:val="single" w:sz="6" w:space="0" w:color="auto"/>
            </w:tcBorders>
          </w:tcPr>
          <w:p w14:paraId="553FDE8F" w14:textId="77777777" w:rsidR="00F4079E" w:rsidRDefault="00F4079E" w:rsidP="00454490">
            <w:pPr>
              <w:pStyle w:val="TableText"/>
              <w:jc w:val="center"/>
            </w:pPr>
            <w:r>
              <w:rPr>
                <w:rFonts w:ascii="Arial" w:hAnsi="Arial" w:cs="Arial"/>
                <w:szCs w:val="20"/>
              </w:rPr>
              <w:t>4</w:t>
            </w:r>
          </w:p>
        </w:tc>
        <w:tc>
          <w:tcPr>
            <w:tcW w:w="2241" w:type="dxa"/>
            <w:tcBorders>
              <w:top w:val="single" w:sz="6" w:space="0" w:color="auto"/>
              <w:left w:val="single" w:sz="6" w:space="0" w:color="auto"/>
              <w:bottom w:val="single" w:sz="6" w:space="0" w:color="auto"/>
              <w:right w:val="single" w:sz="6" w:space="0" w:color="auto"/>
            </w:tcBorders>
          </w:tcPr>
          <w:p w14:paraId="0E49F01D" w14:textId="77777777" w:rsidR="00F4079E" w:rsidRDefault="00F4079E" w:rsidP="00454490">
            <w:pPr>
              <w:pStyle w:val="TableText"/>
              <w:ind w:left="227"/>
              <w:jc w:val="both"/>
            </w:pPr>
            <w:r>
              <w:rPr>
                <w:rFonts w:ascii="Arial" w:hAnsi="Arial" w:cs="Arial"/>
                <w:szCs w:val="20"/>
              </w:rPr>
              <w:t>Shannon</w:t>
            </w:r>
          </w:p>
        </w:tc>
        <w:tc>
          <w:tcPr>
            <w:tcW w:w="2241" w:type="dxa"/>
            <w:tcBorders>
              <w:top w:val="single" w:sz="6" w:space="0" w:color="auto"/>
              <w:left w:val="single" w:sz="6" w:space="0" w:color="auto"/>
              <w:bottom w:val="single" w:sz="6" w:space="0" w:color="auto"/>
              <w:right w:val="single" w:sz="6" w:space="0" w:color="auto"/>
            </w:tcBorders>
          </w:tcPr>
          <w:p w14:paraId="458D4C0C" w14:textId="77777777" w:rsidR="00F4079E" w:rsidRDefault="00F4079E" w:rsidP="00454490">
            <w:pPr>
              <w:pStyle w:val="TableText"/>
              <w:jc w:val="center"/>
            </w:pPr>
            <w:r>
              <w:rPr>
                <w:rFonts w:ascii="Arial" w:hAnsi="Arial" w:cs="Arial"/>
                <w:szCs w:val="20"/>
              </w:rPr>
              <w:t>2.3</w:t>
            </w:r>
          </w:p>
        </w:tc>
      </w:tr>
      <w:tr w:rsidR="00F4079E" w14:paraId="2C47F598"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3B2066D5" w14:textId="77777777" w:rsidR="00F4079E" w:rsidRDefault="00F4079E" w:rsidP="00454490">
            <w:pPr>
              <w:pStyle w:val="TableText"/>
              <w:ind w:left="209"/>
              <w:jc w:val="both"/>
            </w:pPr>
            <w:r>
              <w:rPr>
                <w:rFonts w:ascii="Arial" w:hAnsi="Arial" w:cs="Arial"/>
                <w:szCs w:val="20"/>
              </w:rPr>
              <w:t>Howell</w:t>
            </w:r>
          </w:p>
        </w:tc>
        <w:tc>
          <w:tcPr>
            <w:tcW w:w="2241" w:type="dxa"/>
            <w:tcBorders>
              <w:top w:val="single" w:sz="6" w:space="0" w:color="auto"/>
              <w:left w:val="single" w:sz="6" w:space="0" w:color="auto"/>
              <w:bottom w:val="single" w:sz="6" w:space="0" w:color="auto"/>
              <w:right w:val="single" w:sz="6" w:space="0" w:color="auto"/>
            </w:tcBorders>
          </w:tcPr>
          <w:p w14:paraId="6515CB0C" w14:textId="77777777" w:rsidR="00F4079E" w:rsidRDefault="00F4079E" w:rsidP="00454490">
            <w:pPr>
              <w:pStyle w:val="TableText"/>
              <w:jc w:val="center"/>
            </w:pPr>
            <w:r>
              <w:rPr>
                <w:rFonts w:ascii="Arial" w:hAnsi="Arial" w:cs="Arial"/>
                <w:szCs w:val="20"/>
              </w:rPr>
              <w:t>2.3</w:t>
            </w:r>
          </w:p>
        </w:tc>
        <w:tc>
          <w:tcPr>
            <w:tcW w:w="2241" w:type="dxa"/>
            <w:tcBorders>
              <w:top w:val="single" w:sz="6" w:space="0" w:color="auto"/>
              <w:left w:val="single" w:sz="6" w:space="0" w:color="auto"/>
              <w:bottom w:val="single" w:sz="6" w:space="0" w:color="auto"/>
              <w:right w:val="single" w:sz="6" w:space="0" w:color="auto"/>
            </w:tcBorders>
          </w:tcPr>
          <w:p w14:paraId="101B8B1E" w14:textId="77777777" w:rsidR="00F4079E" w:rsidRDefault="00F4079E" w:rsidP="00454490">
            <w:pPr>
              <w:pStyle w:val="TableText"/>
              <w:ind w:left="227"/>
              <w:jc w:val="both"/>
            </w:pPr>
            <w:r>
              <w:rPr>
                <w:rFonts w:ascii="Arial" w:hAnsi="Arial" w:cs="Arial"/>
                <w:szCs w:val="20"/>
              </w:rPr>
              <w:t>Shelby</w:t>
            </w:r>
          </w:p>
        </w:tc>
        <w:tc>
          <w:tcPr>
            <w:tcW w:w="2241" w:type="dxa"/>
            <w:tcBorders>
              <w:top w:val="single" w:sz="6" w:space="0" w:color="auto"/>
              <w:left w:val="single" w:sz="6" w:space="0" w:color="auto"/>
              <w:bottom w:val="single" w:sz="6" w:space="0" w:color="auto"/>
              <w:right w:val="single" w:sz="6" w:space="0" w:color="auto"/>
            </w:tcBorders>
          </w:tcPr>
          <w:p w14:paraId="0BB4A5C4" w14:textId="77777777" w:rsidR="00F4079E" w:rsidRDefault="00F4079E" w:rsidP="00454490">
            <w:pPr>
              <w:pStyle w:val="TableText"/>
              <w:jc w:val="center"/>
            </w:pPr>
            <w:r>
              <w:rPr>
                <w:rFonts w:ascii="Arial" w:hAnsi="Arial" w:cs="Arial"/>
                <w:szCs w:val="20"/>
              </w:rPr>
              <w:t>4</w:t>
            </w:r>
          </w:p>
        </w:tc>
      </w:tr>
      <w:tr w:rsidR="00F4079E" w14:paraId="41E602AE"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5FA59432" w14:textId="77777777" w:rsidR="00F4079E" w:rsidRDefault="00F4079E" w:rsidP="00454490">
            <w:pPr>
              <w:pStyle w:val="TableText"/>
              <w:ind w:left="209"/>
              <w:jc w:val="both"/>
            </w:pPr>
            <w:r>
              <w:rPr>
                <w:rFonts w:ascii="Arial" w:hAnsi="Arial" w:cs="Arial"/>
                <w:szCs w:val="20"/>
              </w:rPr>
              <w:t>Iron</w:t>
            </w:r>
          </w:p>
        </w:tc>
        <w:tc>
          <w:tcPr>
            <w:tcW w:w="2241" w:type="dxa"/>
            <w:tcBorders>
              <w:top w:val="single" w:sz="6" w:space="0" w:color="auto"/>
              <w:left w:val="single" w:sz="6" w:space="0" w:color="auto"/>
              <w:bottom w:val="single" w:sz="6" w:space="0" w:color="auto"/>
              <w:right w:val="single" w:sz="6" w:space="0" w:color="auto"/>
            </w:tcBorders>
          </w:tcPr>
          <w:p w14:paraId="6E33230B" w14:textId="77777777" w:rsidR="00F4079E" w:rsidRDefault="00F4079E" w:rsidP="00454490">
            <w:pPr>
              <w:pStyle w:val="TableText"/>
              <w:jc w:val="center"/>
            </w:pPr>
            <w:r>
              <w:rPr>
                <w:rFonts w:ascii="Arial" w:hAnsi="Arial" w:cs="Arial"/>
                <w:szCs w:val="20"/>
              </w:rPr>
              <w:t>11.4</w:t>
            </w:r>
          </w:p>
        </w:tc>
        <w:tc>
          <w:tcPr>
            <w:tcW w:w="2241" w:type="dxa"/>
            <w:tcBorders>
              <w:top w:val="single" w:sz="6" w:space="0" w:color="auto"/>
              <w:left w:val="single" w:sz="6" w:space="0" w:color="auto"/>
              <w:bottom w:val="single" w:sz="6" w:space="0" w:color="auto"/>
              <w:right w:val="single" w:sz="6" w:space="0" w:color="auto"/>
            </w:tcBorders>
          </w:tcPr>
          <w:p w14:paraId="3AD457E1" w14:textId="77777777" w:rsidR="00F4079E" w:rsidRDefault="00F4079E" w:rsidP="00454490">
            <w:pPr>
              <w:pStyle w:val="TableText"/>
              <w:ind w:left="227"/>
              <w:jc w:val="both"/>
            </w:pPr>
            <w:r>
              <w:rPr>
                <w:rFonts w:ascii="Arial" w:hAnsi="Arial" w:cs="Arial"/>
                <w:szCs w:val="20"/>
              </w:rPr>
              <w:t>Stoddard</w:t>
            </w:r>
          </w:p>
        </w:tc>
        <w:tc>
          <w:tcPr>
            <w:tcW w:w="2241" w:type="dxa"/>
            <w:tcBorders>
              <w:top w:val="single" w:sz="6" w:space="0" w:color="auto"/>
              <w:left w:val="single" w:sz="6" w:space="0" w:color="auto"/>
              <w:bottom w:val="single" w:sz="6" w:space="0" w:color="auto"/>
              <w:right w:val="single" w:sz="6" w:space="0" w:color="auto"/>
            </w:tcBorders>
          </w:tcPr>
          <w:p w14:paraId="7F3C2861" w14:textId="77777777" w:rsidR="00F4079E" w:rsidRDefault="00F4079E" w:rsidP="00454490">
            <w:pPr>
              <w:pStyle w:val="TableText"/>
              <w:jc w:val="center"/>
            </w:pPr>
            <w:r>
              <w:rPr>
                <w:rFonts w:ascii="Arial" w:hAnsi="Arial" w:cs="Arial"/>
                <w:szCs w:val="20"/>
              </w:rPr>
              <w:t>11.4</w:t>
            </w:r>
          </w:p>
        </w:tc>
      </w:tr>
      <w:tr w:rsidR="00F4079E" w14:paraId="29459A0D"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3001A733" w14:textId="77777777" w:rsidR="00F4079E" w:rsidRDefault="00F4079E" w:rsidP="00454490">
            <w:pPr>
              <w:pStyle w:val="TableText"/>
              <w:ind w:left="209"/>
              <w:jc w:val="both"/>
            </w:pPr>
            <w:r>
              <w:rPr>
                <w:rFonts w:ascii="Arial" w:hAnsi="Arial" w:cs="Arial"/>
                <w:szCs w:val="20"/>
              </w:rPr>
              <w:t>Jackson</w:t>
            </w:r>
          </w:p>
        </w:tc>
        <w:tc>
          <w:tcPr>
            <w:tcW w:w="2241" w:type="dxa"/>
            <w:tcBorders>
              <w:top w:val="single" w:sz="6" w:space="0" w:color="auto"/>
              <w:left w:val="single" w:sz="6" w:space="0" w:color="auto"/>
              <w:bottom w:val="single" w:sz="6" w:space="0" w:color="auto"/>
              <w:right w:val="single" w:sz="6" w:space="0" w:color="auto"/>
            </w:tcBorders>
          </w:tcPr>
          <w:p w14:paraId="4A782F23" w14:textId="77777777" w:rsidR="00F4079E" w:rsidRDefault="00F4079E" w:rsidP="00454490">
            <w:pPr>
              <w:pStyle w:val="TableText"/>
              <w:jc w:val="center"/>
            </w:pPr>
            <w:r>
              <w:rPr>
                <w:rFonts w:ascii="Arial" w:hAnsi="Arial" w:cs="Arial"/>
                <w:szCs w:val="20"/>
              </w:rPr>
              <w:t>12.7</w:t>
            </w:r>
          </w:p>
        </w:tc>
        <w:tc>
          <w:tcPr>
            <w:tcW w:w="2241" w:type="dxa"/>
            <w:tcBorders>
              <w:top w:val="single" w:sz="6" w:space="0" w:color="auto"/>
              <w:left w:val="single" w:sz="6" w:space="0" w:color="auto"/>
              <w:bottom w:val="single" w:sz="6" w:space="0" w:color="auto"/>
              <w:right w:val="single" w:sz="6" w:space="0" w:color="auto"/>
            </w:tcBorders>
          </w:tcPr>
          <w:p w14:paraId="7FB522DC" w14:textId="77777777" w:rsidR="00F4079E" w:rsidRDefault="00F4079E" w:rsidP="00454490">
            <w:pPr>
              <w:pStyle w:val="TableText"/>
              <w:ind w:left="227"/>
              <w:jc w:val="both"/>
            </w:pPr>
            <w:r>
              <w:rPr>
                <w:rFonts w:ascii="Arial" w:hAnsi="Arial" w:cs="Arial"/>
                <w:szCs w:val="20"/>
              </w:rPr>
              <w:t>Stone</w:t>
            </w:r>
          </w:p>
        </w:tc>
        <w:tc>
          <w:tcPr>
            <w:tcW w:w="2241" w:type="dxa"/>
            <w:tcBorders>
              <w:top w:val="single" w:sz="6" w:space="0" w:color="auto"/>
              <w:left w:val="single" w:sz="6" w:space="0" w:color="auto"/>
              <w:bottom w:val="single" w:sz="6" w:space="0" w:color="auto"/>
              <w:right w:val="single" w:sz="6" w:space="0" w:color="auto"/>
            </w:tcBorders>
          </w:tcPr>
          <w:p w14:paraId="63074742" w14:textId="77777777" w:rsidR="00F4079E" w:rsidRDefault="00F4079E" w:rsidP="00454490">
            <w:pPr>
              <w:pStyle w:val="TableText"/>
              <w:jc w:val="center"/>
            </w:pPr>
            <w:r>
              <w:rPr>
                <w:rFonts w:ascii="Arial" w:hAnsi="Arial" w:cs="Arial"/>
                <w:szCs w:val="20"/>
              </w:rPr>
              <w:t>2.3</w:t>
            </w:r>
          </w:p>
        </w:tc>
      </w:tr>
      <w:tr w:rsidR="00F4079E" w14:paraId="2C69A0DE"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6E33ADDA" w14:textId="77777777" w:rsidR="00F4079E" w:rsidRDefault="00F4079E" w:rsidP="00454490">
            <w:pPr>
              <w:pStyle w:val="TableText"/>
              <w:ind w:left="209"/>
              <w:jc w:val="both"/>
            </w:pPr>
            <w:r>
              <w:rPr>
                <w:rFonts w:ascii="Arial" w:hAnsi="Arial" w:cs="Arial"/>
                <w:szCs w:val="20"/>
              </w:rPr>
              <w:t>Jasper</w:t>
            </w:r>
          </w:p>
        </w:tc>
        <w:tc>
          <w:tcPr>
            <w:tcW w:w="2241" w:type="dxa"/>
            <w:tcBorders>
              <w:top w:val="single" w:sz="6" w:space="0" w:color="auto"/>
              <w:left w:val="single" w:sz="6" w:space="0" w:color="auto"/>
              <w:bottom w:val="single" w:sz="6" w:space="0" w:color="auto"/>
              <w:right w:val="single" w:sz="6" w:space="0" w:color="auto"/>
            </w:tcBorders>
          </w:tcPr>
          <w:p w14:paraId="4FA168D3" w14:textId="77777777" w:rsidR="00F4079E" w:rsidRDefault="00F4079E" w:rsidP="00454490">
            <w:pPr>
              <w:pStyle w:val="TableText"/>
              <w:jc w:val="center"/>
            </w:pPr>
            <w:r>
              <w:rPr>
                <w:rFonts w:ascii="Arial" w:hAnsi="Arial" w:cs="Arial"/>
                <w:szCs w:val="20"/>
              </w:rPr>
              <w:t>2.3</w:t>
            </w:r>
          </w:p>
        </w:tc>
        <w:tc>
          <w:tcPr>
            <w:tcW w:w="2241" w:type="dxa"/>
            <w:tcBorders>
              <w:top w:val="single" w:sz="6" w:space="0" w:color="auto"/>
              <w:left w:val="single" w:sz="6" w:space="0" w:color="auto"/>
              <w:bottom w:val="single" w:sz="6" w:space="0" w:color="auto"/>
              <w:right w:val="single" w:sz="6" w:space="0" w:color="auto"/>
            </w:tcBorders>
          </w:tcPr>
          <w:p w14:paraId="7E3F3E64" w14:textId="77777777" w:rsidR="00F4079E" w:rsidRDefault="00F4079E" w:rsidP="00454490">
            <w:pPr>
              <w:pStyle w:val="TableText"/>
              <w:ind w:left="227"/>
              <w:jc w:val="both"/>
            </w:pPr>
            <w:r>
              <w:rPr>
                <w:rFonts w:ascii="Arial" w:hAnsi="Arial" w:cs="Arial"/>
                <w:szCs w:val="20"/>
              </w:rPr>
              <w:t>Sullivan</w:t>
            </w:r>
          </w:p>
        </w:tc>
        <w:tc>
          <w:tcPr>
            <w:tcW w:w="2241" w:type="dxa"/>
            <w:tcBorders>
              <w:top w:val="single" w:sz="6" w:space="0" w:color="auto"/>
              <w:left w:val="single" w:sz="6" w:space="0" w:color="auto"/>
              <w:bottom w:val="single" w:sz="6" w:space="0" w:color="auto"/>
              <w:right w:val="single" w:sz="6" w:space="0" w:color="auto"/>
            </w:tcBorders>
          </w:tcPr>
          <w:p w14:paraId="5B497711" w14:textId="77777777" w:rsidR="00F4079E" w:rsidRDefault="00F4079E" w:rsidP="00454490">
            <w:pPr>
              <w:pStyle w:val="TableText"/>
              <w:jc w:val="center"/>
            </w:pPr>
            <w:r>
              <w:rPr>
                <w:rFonts w:ascii="Arial" w:hAnsi="Arial" w:cs="Arial"/>
                <w:szCs w:val="20"/>
              </w:rPr>
              <w:t>4</w:t>
            </w:r>
          </w:p>
        </w:tc>
      </w:tr>
      <w:tr w:rsidR="00F4079E" w14:paraId="5F96D9C9"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6B4D2862" w14:textId="77777777" w:rsidR="00F4079E" w:rsidRDefault="00F4079E" w:rsidP="00454490">
            <w:pPr>
              <w:pStyle w:val="TableText"/>
              <w:ind w:left="209"/>
              <w:jc w:val="both"/>
            </w:pPr>
            <w:r>
              <w:rPr>
                <w:rFonts w:ascii="Arial" w:hAnsi="Arial" w:cs="Arial"/>
                <w:szCs w:val="20"/>
              </w:rPr>
              <w:t>Jefferson</w:t>
            </w:r>
          </w:p>
        </w:tc>
        <w:tc>
          <w:tcPr>
            <w:tcW w:w="2241" w:type="dxa"/>
            <w:tcBorders>
              <w:top w:val="single" w:sz="6" w:space="0" w:color="auto"/>
              <w:left w:val="single" w:sz="6" w:space="0" w:color="auto"/>
              <w:bottom w:val="single" w:sz="6" w:space="0" w:color="auto"/>
              <w:right w:val="single" w:sz="6" w:space="0" w:color="auto"/>
            </w:tcBorders>
          </w:tcPr>
          <w:p w14:paraId="0A13193D" w14:textId="77777777" w:rsidR="00F4079E" w:rsidRDefault="00F4079E" w:rsidP="00454490">
            <w:pPr>
              <w:pStyle w:val="TableText"/>
              <w:jc w:val="center"/>
            </w:pPr>
            <w:r>
              <w:rPr>
                <w:rFonts w:ascii="Arial" w:hAnsi="Arial" w:cs="Arial"/>
                <w:szCs w:val="20"/>
              </w:rPr>
              <w:t>14.7</w:t>
            </w:r>
          </w:p>
        </w:tc>
        <w:tc>
          <w:tcPr>
            <w:tcW w:w="2241" w:type="dxa"/>
            <w:tcBorders>
              <w:top w:val="single" w:sz="6" w:space="0" w:color="auto"/>
              <w:left w:val="single" w:sz="6" w:space="0" w:color="auto"/>
              <w:bottom w:val="single" w:sz="6" w:space="0" w:color="auto"/>
              <w:right w:val="single" w:sz="6" w:space="0" w:color="auto"/>
            </w:tcBorders>
          </w:tcPr>
          <w:p w14:paraId="19BBE05A" w14:textId="77777777" w:rsidR="00F4079E" w:rsidRDefault="00F4079E" w:rsidP="00454490">
            <w:pPr>
              <w:pStyle w:val="TableText"/>
              <w:ind w:left="227"/>
              <w:jc w:val="both"/>
            </w:pPr>
            <w:r>
              <w:rPr>
                <w:rFonts w:ascii="Arial" w:hAnsi="Arial" w:cs="Arial"/>
                <w:szCs w:val="20"/>
              </w:rPr>
              <w:t>Taney</w:t>
            </w:r>
          </w:p>
        </w:tc>
        <w:tc>
          <w:tcPr>
            <w:tcW w:w="2241" w:type="dxa"/>
            <w:tcBorders>
              <w:top w:val="single" w:sz="6" w:space="0" w:color="auto"/>
              <w:left w:val="single" w:sz="6" w:space="0" w:color="auto"/>
              <w:bottom w:val="single" w:sz="6" w:space="0" w:color="auto"/>
              <w:right w:val="single" w:sz="6" w:space="0" w:color="auto"/>
            </w:tcBorders>
          </w:tcPr>
          <w:p w14:paraId="579A9018" w14:textId="77777777" w:rsidR="00F4079E" w:rsidRDefault="00F4079E" w:rsidP="00454490">
            <w:pPr>
              <w:pStyle w:val="TableText"/>
              <w:jc w:val="center"/>
            </w:pPr>
            <w:r>
              <w:rPr>
                <w:rFonts w:ascii="Arial" w:hAnsi="Arial" w:cs="Arial"/>
                <w:szCs w:val="20"/>
              </w:rPr>
              <w:t>2.3</w:t>
            </w:r>
          </w:p>
        </w:tc>
      </w:tr>
      <w:tr w:rsidR="00F4079E" w14:paraId="4AD61C63"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392DD188" w14:textId="77777777" w:rsidR="00F4079E" w:rsidRDefault="00F4079E" w:rsidP="00454490">
            <w:pPr>
              <w:pStyle w:val="TableText"/>
              <w:ind w:left="209"/>
              <w:jc w:val="both"/>
            </w:pPr>
            <w:r>
              <w:rPr>
                <w:rFonts w:ascii="Arial" w:hAnsi="Arial" w:cs="Arial"/>
                <w:szCs w:val="20"/>
              </w:rPr>
              <w:t>Johnson</w:t>
            </w:r>
          </w:p>
        </w:tc>
        <w:tc>
          <w:tcPr>
            <w:tcW w:w="2241" w:type="dxa"/>
            <w:tcBorders>
              <w:top w:val="single" w:sz="6" w:space="0" w:color="auto"/>
              <w:left w:val="single" w:sz="6" w:space="0" w:color="auto"/>
              <w:bottom w:val="single" w:sz="6" w:space="0" w:color="auto"/>
              <w:right w:val="single" w:sz="6" w:space="0" w:color="auto"/>
            </w:tcBorders>
          </w:tcPr>
          <w:p w14:paraId="2DCC1C42"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0A64DF41" w14:textId="77777777" w:rsidR="00F4079E" w:rsidRDefault="00F4079E" w:rsidP="00454490">
            <w:pPr>
              <w:pStyle w:val="TableText"/>
              <w:ind w:left="227"/>
              <w:jc w:val="both"/>
            </w:pPr>
            <w:r>
              <w:rPr>
                <w:rFonts w:ascii="Arial" w:hAnsi="Arial" w:cs="Arial"/>
                <w:szCs w:val="20"/>
              </w:rPr>
              <w:t>Texas</w:t>
            </w:r>
          </w:p>
        </w:tc>
        <w:tc>
          <w:tcPr>
            <w:tcW w:w="2241" w:type="dxa"/>
            <w:tcBorders>
              <w:top w:val="single" w:sz="6" w:space="0" w:color="auto"/>
              <w:left w:val="single" w:sz="6" w:space="0" w:color="auto"/>
              <w:bottom w:val="single" w:sz="6" w:space="0" w:color="auto"/>
              <w:right w:val="single" w:sz="6" w:space="0" w:color="auto"/>
            </w:tcBorders>
          </w:tcPr>
          <w:p w14:paraId="5AD57AD5" w14:textId="77777777" w:rsidR="00F4079E" w:rsidRDefault="00F4079E" w:rsidP="00454490">
            <w:pPr>
              <w:pStyle w:val="TableText"/>
              <w:jc w:val="center"/>
            </w:pPr>
            <w:r>
              <w:rPr>
                <w:rFonts w:ascii="Arial" w:hAnsi="Arial" w:cs="Arial"/>
                <w:szCs w:val="20"/>
              </w:rPr>
              <w:t>2.3</w:t>
            </w:r>
          </w:p>
        </w:tc>
      </w:tr>
      <w:tr w:rsidR="00F4079E" w14:paraId="623C9C64"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130BE818" w14:textId="77777777" w:rsidR="00F4079E" w:rsidRDefault="00F4079E" w:rsidP="00454490">
            <w:pPr>
              <w:pStyle w:val="TableText"/>
              <w:ind w:left="209"/>
              <w:jc w:val="both"/>
            </w:pPr>
            <w:r>
              <w:rPr>
                <w:rFonts w:ascii="Arial" w:hAnsi="Arial" w:cs="Arial"/>
                <w:szCs w:val="20"/>
              </w:rPr>
              <w:t>Knox</w:t>
            </w:r>
          </w:p>
        </w:tc>
        <w:tc>
          <w:tcPr>
            <w:tcW w:w="2241" w:type="dxa"/>
            <w:tcBorders>
              <w:top w:val="single" w:sz="6" w:space="0" w:color="auto"/>
              <w:left w:val="single" w:sz="6" w:space="0" w:color="auto"/>
              <w:bottom w:val="single" w:sz="6" w:space="0" w:color="auto"/>
              <w:right w:val="single" w:sz="6" w:space="0" w:color="auto"/>
            </w:tcBorders>
          </w:tcPr>
          <w:p w14:paraId="4AD3AA4C" w14:textId="77777777" w:rsidR="00F4079E" w:rsidRDefault="00F4079E" w:rsidP="00454490">
            <w:pPr>
              <w:pStyle w:val="TableText"/>
              <w:jc w:val="center"/>
            </w:pPr>
            <w:r>
              <w:rPr>
                <w:rFonts w:ascii="Arial" w:hAnsi="Arial" w:cs="Arial"/>
                <w:szCs w:val="20"/>
              </w:rPr>
              <w:t>4</w:t>
            </w:r>
          </w:p>
        </w:tc>
        <w:tc>
          <w:tcPr>
            <w:tcW w:w="2241" w:type="dxa"/>
            <w:tcBorders>
              <w:top w:val="single" w:sz="6" w:space="0" w:color="auto"/>
              <w:left w:val="single" w:sz="6" w:space="0" w:color="auto"/>
              <w:bottom w:val="single" w:sz="6" w:space="0" w:color="auto"/>
              <w:right w:val="single" w:sz="6" w:space="0" w:color="auto"/>
            </w:tcBorders>
          </w:tcPr>
          <w:p w14:paraId="35390DB0" w14:textId="77777777" w:rsidR="00F4079E" w:rsidRDefault="00F4079E" w:rsidP="00454490">
            <w:pPr>
              <w:pStyle w:val="TableText"/>
              <w:ind w:left="227"/>
              <w:jc w:val="both"/>
            </w:pPr>
            <w:r>
              <w:rPr>
                <w:rFonts w:ascii="Arial" w:hAnsi="Arial" w:cs="Arial"/>
                <w:szCs w:val="20"/>
              </w:rPr>
              <w:t>Vernon</w:t>
            </w:r>
          </w:p>
        </w:tc>
        <w:tc>
          <w:tcPr>
            <w:tcW w:w="2241" w:type="dxa"/>
            <w:tcBorders>
              <w:top w:val="single" w:sz="6" w:space="0" w:color="auto"/>
              <w:left w:val="single" w:sz="6" w:space="0" w:color="auto"/>
              <w:bottom w:val="single" w:sz="6" w:space="0" w:color="auto"/>
              <w:right w:val="single" w:sz="6" w:space="0" w:color="auto"/>
            </w:tcBorders>
          </w:tcPr>
          <w:p w14:paraId="68CED7E0" w14:textId="77777777" w:rsidR="00F4079E" w:rsidRDefault="00F4079E" w:rsidP="00454490">
            <w:pPr>
              <w:pStyle w:val="TableText"/>
              <w:jc w:val="center"/>
            </w:pPr>
            <w:r>
              <w:rPr>
                <w:rFonts w:ascii="Arial" w:hAnsi="Arial" w:cs="Arial"/>
                <w:szCs w:val="20"/>
              </w:rPr>
              <w:t>2.3</w:t>
            </w:r>
          </w:p>
        </w:tc>
      </w:tr>
      <w:tr w:rsidR="00F4079E" w14:paraId="2893F63B"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4A48975F" w14:textId="77777777" w:rsidR="00F4079E" w:rsidRDefault="00F4079E" w:rsidP="00454490">
            <w:pPr>
              <w:pStyle w:val="TableText"/>
              <w:ind w:left="209"/>
              <w:jc w:val="both"/>
            </w:pPr>
            <w:r>
              <w:rPr>
                <w:rFonts w:ascii="Arial" w:hAnsi="Arial" w:cs="Arial"/>
                <w:szCs w:val="20"/>
              </w:rPr>
              <w:t>Laclede</w:t>
            </w:r>
          </w:p>
        </w:tc>
        <w:tc>
          <w:tcPr>
            <w:tcW w:w="2241" w:type="dxa"/>
            <w:tcBorders>
              <w:top w:val="single" w:sz="6" w:space="0" w:color="auto"/>
              <w:left w:val="single" w:sz="6" w:space="0" w:color="auto"/>
              <w:bottom w:val="single" w:sz="6" w:space="0" w:color="auto"/>
              <w:right w:val="single" w:sz="6" w:space="0" w:color="auto"/>
            </w:tcBorders>
          </w:tcPr>
          <w:p w14:paraId="5DE3F8B1" w14:textId="77777777" w:rsidR="00F4079E" w:rsidRDefault="00F4079E" w:rsidP="00454490">
            <w:pPr>
              <w:pStyle w:val="TableText"/>
              <w:jc w:val="center"/>
            </w:pPr>
            <w:r>
              <w:rPr>
                <w:rFonts w:ascii="Arial" w:hAnsi="Arial" w:cs="Arial"/>
                <w:szCs w:val="20"/>
              </w:rPr>
              <w:t>2.3</w:t>
            </w:r>
          </w:p>
        </w:tc>
        <w:tc>
          <w:tcPr>
            <w:tcW w:w="2241" w:type="dxa"/>
            <w:tcBorders>
              <w:top w:val="single" w:sz="6" w:space="0" w:color="auto"/>
              <w:left w:val="single" w:sz="6" w:space="0" w:color="auto"/>
              <w:bottom w:val="single" w:sz="6" w:space="0" w:color="auto"/>
              <w:right w:val="single" w:sz="6" w:space="0" w:color="auto"/>
            </w:tcBorders>
          </w:tcPr>
          <w:p w14:paraId="0DC88EB2" w14:textId="77777777" w:rsidR="00F4079E" w:rsidRDefault="00F4079E" w:rsidP="00454490">
            <w:pPr>
              <w:pStyle w:val="TableText"/>
              <w:ind w:left="227"/>
              <w:jc w:val="both"/>
            </w:pPr>
            <w:r>
              <w:rPr>
                <w:rFonts w:ascii="Arial" w:hAnsi="Arial" w:cs="Arial"/>
                <w:szCs w:val="20"/>
              </w:rPr>
              <w:t>Warren</w:t>
            </w:r>
          </w:p>
        </w:tc>
        <w:tc>
          <w:tcPr>
            <w:tcW w:w="2241" w:type="dxa"/>
            <w:tcBorders>
              <w:top w:val="single" w:sz="6" w:space="0" w:color="auto"/>
              <w:left w:val="single" w:sz="6" w:space="0" w:color="auto"/>
              <w:bottom w:val="single" w:sz="6" w:space="0" w:color="auto"/>
              <w:right w:val="single" w:sz="6" w:space="0" w:color="auto"/>
            </w:tcBorders>
          </w:tcPr>
          <w:p w14:paraId="621707D2" w14:textId="77777777" w:rsidR="00F4079E" w:rsidRDefault="00F4079E" w:rsidP="00454490">
            <w:pPr>
              <w:pStyle w:val="TableText"/>
              <w:jc w:val="center"/>
            </w:pPr>
            <w:r>
              <w:rPr>
                <w:rFonts w:ascii="Arial" w:hAnsi="Arial" w:cs="Arial"/>
                <w:szCs w:val="20"/>
              </w:rPr>
              <w:t>11.4</w:t>
            </w:r>
          </w:p>
        </w:tc>
      </w:tr>
      <w:tr w:rsidR="00F4079E" w14:paraId="6FE37636"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4F5A0156" w14:textId="77777777" w:rsidR="00F4079E" w:rsidRDefault="00F4079E" w:rsidP="00454490">
            <w:pPr>
              <w:pStyle w:val="TableText"/>
              <w:ind w:left="209"/>
              <w:jc w:val="both"/>
            </w:pPr>
            <w:r>
              <w:rPr>
                <w:rFonts w:ascii="Arial" w:hAnsi="Arial" w:cs="Arial"/>
                <w:szCs w:val="20"/>
              </w:rPr>
              <w:t>Lafayette</w:t>
            </w:r>
          </w:p>
        </w:tc>
        <w:tc>
          <w:tcPr>
            <w:tcW w:w="2241" w:type="dxa"/>
            <w:tcBorders>
              <w:top w:val="single" w:sz="6" w:space="0" w:color="auto"/>
              <w:left w:val="single" w:sz="6" w:space="0" w:color="auto"/>
              <w:bottom w:val="single" w:sz="6" w:space="0" w:color="auto"/>
              <w:right w:val="single" w:sz="6" w:space="0" w:color="auto"/>
            </w:tcBorders>
          </w:tcPr>
          <w:p w14:paraId="4AF21A28" w14:textId="77777777" w:rsidR="00F4079E" w:rsidRDefault="00F4079E" w:rsidP="00454490">
            <w:pPr>
              <w:pStyle w:val="TableText"/>
              <w:jc w:val="center"/>
            </w:pPr>
            <w:r>
              <w:rPr>
                <w:rFonts w:ascii="Arial" w:hAnsi="Arial" w:cs="Arial"/>
                <w:szCs w:val="20"/>
              </w:rPr>
              <w:t>10</w:t>
            </w:r>
          </w:p>
        </w:tc>
        <w:tc>
          <w:tcPr>
            <w:tcW w:w="2241" w:type="dxa"/>
            <w:tcBorders>
              <w:top w:val="single" w:sz="6" w:space="0" w:color="auto"/>
              <w:left w:val="single" w:sz="6" w:space="0" w:color="auto"/>
              <w:bottom w:val="single" w:sz="6" w:space="0" w:color="auto"/>
              <w:right w:val="single" w:sz="6" w:space="0" w:color="auto"/>
            </w:tcBorders>
          </w:tcPr>
          <w:p w14:paraId="44E2492C" w14:textId="77777777" w:rsidR="00F4079E" w:rsidRDefault="00F4079E" w:rsidP="00454490">
            <w:pPr>
              <w:pStyle w:val="TableText"/>
              <w:ind w:left="227"/>
              <w:jc w:val="both"/>
            </w:pPr>
            <w:r>
              <w:rPr>
                <w:rFonts w:ascii="Arial" w:hAnsi="Arial" w:cs="Arial"/>
                <w:szCs w:val="20"/>
              </w:rPr>
              <w:t>Washington</w:t>
            </w:r>
          </w:p>
        </w:tc>
        <w:tc>
          <w:tcPr>
            <w:tcW w:w="2241" w:type="dxa"/>
            <w:tcBorders>
              <w:top w:val="single" w:sz="6" w:space="0" w:color="auto"/>
              <w:left w:val="single" w:sz="6" w:space="0" w:color="auto"/>
              <w:bottom w:val="single" w:sz="6" w:space="0" w:color="auto"/>
              <w:right w:val="single" w:sz="6" w:space="0" w:color="auto"/>
            </w:tcBorders>
          </w:tcPr>
          <w:p w14:paraId="381DF241" w14:textId="77777777" w:rsidR="00F4079E" w:rsidRDefault="00F4079E" w:rsidP="00454490">
            <w:pPr>
              <w:pStyle w:val="TableText"/>
              <w:jc w:val="center"/>
            </w:pPr>
            <w:r>
              <w:rPr>
                <w:rFonts w:ascii="Arial" w:hAnsi="Arial" w:cs="Arial"/>
                <w:szCs w:val="20"/>
              </w:rPr>
              <w:t>11.4</w:t>
            </w:r>
          </w:p>
        </w:tc>
      </w:tr>
      <w:tr w:rsidR="00F4079E" w14:paraId="0AF8C982"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043AE437" w14:textId="77777777" w:rsidR="00F4079E" w:rsidRDefault="00F4079E" w:rsidP="00F4079E">
            <w:pPr>
              <w:pStyle w:val="TableText"/>
              <w:keepLines/>
              <w:ind w:left="209"/>
              <w:jc w:val="both"/>
            </w:pPr>
            <w:r>
              <w:rPr>
                <w:rFonts w:ascii="Arial" w:hAnsi="Arial" w:cs="Arial"/>
                <w:szCs w:val="20"/>
              </w:rPr>
              <w:t>Lawrence</w:t>
            </w:r>
          </w:p>
        </w:tc>
        <w:tc>
          <w:tcPr>
            <w:tcW w:w="2241" w:type="dxa"/>
            <w:tcBorders>
              <w:top w:val="single" w:sz="6" w:space="0" w:color="auto"/>
              <w:left w:val="single" w:sz="6" w:space="0" w:color="auto"/>
              <w:bottom w:val="single" w:sz="6" w:space="0" w:color="auto"/>
              <w:right w:val="single" w:sz="6" w:space="0" w:color="auto"/>
            </w:tcBorders>
          </w:tcPr>
          <w:p w14:paraId="6251C95A" w14:textId="77777777" w:rsidR="00F4079E" w:rsidRDefault="00F4079E" w:rsidP="00F4079E">
            <w:pPr>
              <w:pStyle w:val="TableText"/>
              <w:keepLines/>
              <w:jc w:val="center"/>
            </w:pPr>
            <w:r>
              <w:rPr>
                <w:rFonts w:ascii="Arial" w:hAnsi="Arial" w:cs="Arial"/>
                <w:szCs w:val="20"/>
              </w:rPr>
              <w:t>2.3</w:t>
            </w:r>
          </w:p>
        </w:tc>
        <w:tc>
          <w:tcPr>
            <w:tcW w:w="2241" w:type="dxa"/>
            <w:tcBorders>
              <w:top w:val="single" w:sz="6" w:space="0" w:color="auto"/>
              <w:left w:val="single" w:sz="6" w:space="0" w:color="auto"/>
              <w:bottom w:val="single" w:sz="6" w:space="0" w:color="auto"/>
              <w:right w:val="single" w:sz="6" w:space="0" w:color="auto"/>
            </w:tcBorders>
          </w:tcPr>
          <w:p w14:paraId="76A66473" w14:textId="77777777" w:rsidR="00F4079E" w:rsidRDefault="00F4079E" w:rsidP="00F4079E">
            <w:pPr>
              <w:pStyle w:val="TableText"/>
              <w:keepLines/>
              <w:ind w:left="227"/>
              <w:jc w:val="both"/>
            </w:pPr>
            <w:r>
              <w:rPr>
                <w:rFonts w:ascii="Arial" w:hAnsi="Arial" w:cs="Arial"/>
                <w:szCs w:val="20"/>
              </w:rPr>
              <w:t>Wayne</w:t>
            </w:r>
          </w:p>
        </w:tc>
        <w:tc>
          <w:tcPr>
            <w:tcW w:w="2241" w:type="dxa"/>
            <w:tcBorders>
              <w:top w:val="single" w:sz="6" w:space="0" w:color="auto"/>
              <w:left w:val="single" w:sz="6" w:space="0" w:color="auto"/>
              <w:bottom w:val="single" w:sz="6" w:space="0" w:color="auto"/>
              <w:right w:val="single" w:sz="6" w:space="0" w:color="auto"/>
            </w:tcBorders>
          </w:tcPr>
          <w:p w14:paraId="6868790D" w14:textId="77777777" w:rsidR="00F4079E" w:rsidRDefault="00F4079E" w:rsidP="00F4079E">
            <w:pPr>
              <w:pStyle w:val="TableText"/>
              <w:keepLines/>
              <w:jc w:val="center"/>
            </w:pPr>
            <w:r>
              <w:rPr>
                <w:rFonts w:ascii="Arial" w:hAnsi="Arial" w:cs="Arial"/>
                <w:szCs w:val="20"/>
              </w:rPr>
              <w:t>11.4</w:t>
            </w:r>
          </w:p>
        </w:tc>
      </w:tr>
      <w:tr w:rsidR="00F4079E" w14:paraId="4E049B66"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05573548" w14:textId="77777777" w:rsidR="00F4079E" w:rsidRDefault="00F4079E" w:rsidP="00F4079E">
            <w:pPr>
              <w:pStyle w:val="TableText"/>
              <w:keepLines/>
              <w:ind w:left="209"/>
              <w:jc w:val="both"/>
            </w:pPr>
            <w:r>
              <w:rPr>
                <w:rFonts w:ascii="Arial" w:hAnsi="Arial" w:cs="Arial"/>
                <w:szCs w:val="20"/>
              </w:rPr>
              <w:t>Lewis</w:t>
            </w:r>
          </w:p>
        </w:tc>
        <w:tc>
          <w:tcPr>
            <w:tcW w:w="2241" w:type="dxa"/>
            <w:tcBorders>
              <w:top w:val="single" w:sz="6" w:space="0" w:color="auto"/>
              <w:left w:val="single" w:sz="6" w:space="0" w:color="auto"/>
              <w:bottom w:val="single" w:sz="6" w:space="0" w:color="auto"/>
              <w:right w:val="single" w:sz="6" w:space="0" w:color="auto"/>
            </w:tcBorders>
          </w:tcPr>
          <w:p w14:paraId="7DA3AF58" w14:textId="77777777" w:rsidR="00F4079E" w:rsidRDefault="00F4079E" w:rsidP="00F4079E">
            <w:pPr>
              <w:pStyle w:val="TableText"/>
              <w:keepLines/>
              <w:jc w:val="center"/>
            </w:pPr>
            <w:r>
              <w:rPr>
                <w:rFonts w:ascii="Arial" w:hAnsi="Arial" w:cs="Arial"/>
                <w:szCs w:val="20"/>
              </w:rPr>
              <w:t>3.1</w:t>
            </w:r>
          </w:p>
        </w:tc>
        <w:tc>
          <w:tcPr>
            <w:tcW w:w="2241" w:type="dxa"/>
            <w:tcBorders>
              <w:top w:val="single" w:sz="6" w:space="0" w:color="auto"/>
              <w:left w:val="single" w:sz="6" w:space="0" w:color="auto"/>
              <w:bottom w:val="single" w:sz="6" w:space="0" w:color="auto"/>
              <w:right w:val="single" w:sz="6" w:space="0" w:color="auto"/>
            </w:tcBorders>
          </w:tcPr>
          <w:p w14:paraId="0B8AB8E9" w14:textId="77777777" w:rsidR="00F4079E" w:rsidRDefault="00F4079E" w:rsidP="00F4079E">
            <w:pPr>
              <w:pStyle w:val="TableText"/>
              <w:keepLines/>
              <w:ind w:left="227"/>
              <w:jc w:val="both"/>
            </w:pPr>
            <w:r>
              <w:rPr>
                <w:rFonts w:ascii="Arial" w:hAnsi="Arial" w:cs="Arial"/>
                <w:szCs w:val="20"/>
              </w:rPr>
              <w:t>Webster</w:t>
            </w:r>
          </w:p>
        </w:tc>
        <w:tc>
          <w:tcPr>
            <w:tcW w:w="2241" w:type="dxa"/>
            <w:tcBorders>
              <w:top w:val="single" w:sz="6" w:space="0" w:color="auto"/>
              <w:left w:val="single" w:sz="6" w:space="0" w:color="auto"/>
              <w:bottom w:val="single" w:sz="6" w:space="0" w:color="auto"/>
              <w:right w:val="single" w:sz="6" w:space="0" w:color="auto"/>
            </w:tcBorders>
          </w:tcPr>
          <w:p w14:paraId="63E4725F" w14:textId="77777777" w:rsidR="00F4079E" w:rsidRDefault="00F4079E" w:rsidP="00F4079E">
            <w:pPr>
              <w:pStyle w:val="TableText"/>
              <w:keepLines/>
              <w:jc w:val="center"/>
            </w:pPr>
            <w:r>
              <w:rPr>
                <w:rFonts w:ascii="Arial" w:hAnsi="Arial" w:cs="Arial"/>
                <w:szCs w:val="20"/>
              </w:rPr>
              <w:t>2.3</w:t>
            </w:r>
          </w:p>
        </w:tc>
      </w:tr>
      <w:tr w:rsidR="00F4079E" w14:paraId="152C196C"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21CA7FAF" w14:textId="77777777" w:rsidR="00F4079E" w:rsidRDefault="00F4079E" w:rsidP="00F4079E">
            <w:pPr>
              <w:pStyle w:val="TableText"/>
              <w:keepLines/>
              <w:ind w:left="209"/>
              <w:jc w:val="both"/>
            </w:pPr>
            <w:r>
              <w:rPr>
                <w:rFonts w:ascii="Arial" w:hAnsi="Arial" w:cs="Arial"/>
                <w:szCs w:val="20"/>
              </w:rPr>
              <w:t>Lincoln</w:t>
            </w:r>
          </w:p>
        </w:tc>
        <w:tc>
          <w:tcPr>
            <w:tcW w:w="2241" w:type="dxa"/>
            <w:tcBorders>
              <w:top w:val="single" w:sz="6" w:space="0" w:color="auto"/>
              <w:left w:val="single" w:sz="6" w:space="0" w:color="auto"/>
              <w:bottom w:val="single" w:sz="6" w:space="0" w:color="auto"/>
              <w:right w:val="single" w:sz="6" w:space="0" w:color="auto"/>
            </w:tcBorders>
          </w:tcPr>
          <w:p w14:paraId="70911811" w14:textId="77777777" w:rsidR="00F4079E" w:rsidRDefault="00F4079E" w:rsidP="00F4079E">
            <w:pPr>
              <w:pStyle w:val="TableText"/>
              <w:keepLines/>
              <w:jc w:val="center"/>
            </w:pPr>
            <w:r>
              <w:rPr>
                <w:rFonts w:ascii="Arial" w:hAnsi="Arial" w:cs="Arial"/>
                <w:szCs w:val="20"/>
              </w:rPr>
              <w:t>11.4</w:t>
            </w:r>
          </w:p>
        </w:tc>
        <w:tc>
          <w:tcPr>
            <w:tcW w:w="2241" w:type="dxa"/>
            <w:tcBorders>
              <w:top w:val="single" w:sz="6" w:space="0" w:color="auto"/>
              <w:left w:val="single" w:sz="6" w:space="0" w:color="auto"/>
              <w:bottom w:val="single" w:sz="6" w:space="0" w:color="auto"/>
              <w:right w:val="single" w:sz="6" w:space="0" w:color="auto"/>
            </w:tcBorders>
          </w:tcPr>
          <w:p w14:paraId="0955268F" w14:textId="77777777" w:rsidR="00F4079E" w:rsidRDefault="00F4079E" w:rsidP="00F4079E">
            <w:pPr>
              <w:pStyle w:val="TableText"/>
              <w:keepLines/>
              <w:ind w:left="227"/>
              <w:jc w:val="both"/>
            </w:pPr>
            <w:r>
              <w:rPr>
                <w:rFonts w:ascii="Arial" w:hAnsi="Arial" w:cs="Arial"/>
                <w:szCs w:val="20"/>
              </w:rPr>
              <w:t>Worth</w:t>
            </w:r>
          </w:p>
        </w:tc>
        <w:tc>
          <w:tcPr>
            <w:tcW w:w="2241" w:type="dxa"/>
            <w:tcBorders>
              <w:top w:val="single" w:sz="6" w:space="0" w:color="auto"/>
              <w:left w:val="single" w:sz="6" w:space="0" w:color="auto"/>
              <w:bottom w:val="single" w:sz="6" w:space="0" w:color="auto"/>
              <w:right w:val="single" w:sz="6" w:space="0" w:color="auto"/>
            </w:tcBorders>
          </w:tcPr>
          <w:p w14:paraId="22B50275" w14:textId="77777777" w:rsidR="00F4079E" w:rsidRDefault="00F4079E" w:rsidP="00F4079E">
            <w:pPr>
              <w:pStyle w:val="TableText"/>
              <w:keepLines/>
              <w:jc w:val="center"/>
            </w:pPr>
            <w:r>
              <w:rPr>
                <w:rFonts w:ascii="Arial" w:hAnsi="Arial" w:cs="Arial"/>
                <w:szCs w:val="20"/>
              </w:rPr>
              <w:t>10</w:t>
            </w:r>
          </w:p>
        </w:tc>
      </w:tr>
      <w:tr w:rsidR="00F4079E" w14:paraId="703EA11F" w14:textId="77777777" w:rsidTr="00454490">
        <w:trPr>
          <w:jc w:val="center"/>
        </w:trPr>
        <w:tc>
          <w:tcPr>
            <w:tcW w:w="2241" w:type="dxa"/>
            <w:tcBorders>
              <w:top w:val="single" w:sz="6" w:space="0" w:color="auto"/>
              <w:left w:val="single" w:sz="6" w:space="0" w:color="auto"/>
              <w:bottom w:val="single" w:sz="6" w:space="0" w:color="auto"/>
              <w:right w:val="single" w:sz="6" w:space="0" w:color="auto"/>
            </w:tcBorders>
          </w:tcPr>
          <w:p w14:paraId="57D812AF" w14:textId="77777777" w:rsidR="00F4079E" w:rsidRDefault="00F4079E" w:rsidP="00F4079E">
            <w:pPr>
              <w:pStyle w:val="BodyText"/>
              <w:keepLines/>
              <w:ind w:left="209"/>
              <w:rPr>
                <w:snapToGrid/>
              </w:rPr>
            </w:pPr>
          </w:p>
        </w:tc>
        <w:tc>
          <w:tcPr>
            <w:tcW w:w="2241" w:type="dxa"/>
            <w:tcBorders>
              <w:top w:val="single" w:sz="6" w:space="0" w:color="auto"/>
              <w:left w:val="single" w:sz="6" w:space="0" w:color="auto"/>
              <w:bottom w:val="single" w:sz="6" w:space="0" w:color="auto"/>
              <w:right w:val="single" w:sz="6" w:space="0" w:color="auto"/>
            </w:tcBorders>
          </w:tcPr>
          <w:p w14:paraId="1751A43C" w14:textId="77777777" w:rsidR="00F4079E" w:rsidRDefault="00F4079E" w:rsidP="00F4079E">
            <w:pPr>
              <w:pStyle w:val="BodyText"/>
              <w:keepLines/>
              <w:jc w:val="center"/>
              <w:rPr>
                <w:snapToGrid/>
              </w:rPr>
            </w:pPr>
          </w:p>
        </w:tc>
        <w:tc>
          <w:tcPr>
            <w:tcW w:w="2241" w:type="dxa"/>
            <w:tcBorders>
              <w:top w:val="single" w:sz="6" w:space="0" w:color="auto"/>
              <w:left w:val="single" w:sz="6" w:space="0" w:color="auto"/>
              <w:bottom w:val="single" w:sz="6" w:space="0" w:color="auto"/>
              <w:right w:val="single" w:sz="6" w:space="0" w:color="auto"/>
            </w:tcBorders>
          </w:tcPr>
          <w:p w14:paraId="3216516A" w14:textId="77777777" w:rsidR="00F4079E" w:rsidRDefault="00F4079E" w:rsidP="00F4079E">
            <w:pPr>
              <w:pStyle w:val="TableText"/>
              <w:keepLines/>
              <w:ind w:left="227"/>
              <w:jc w:val="both"/>
            </w:pPr>
            <w:r>
              <w:rPr>
                <w:rFonts w:ascii="Arial" w:hAnsi="Arial" w:cs="Arial"/>
                <w:szCs w:val="20"/>
              </w:rPr>
              <w:t>Wright</w:t>
            </w:r>
          </w:p>
        </w:tc>
        <w:tc>
          <w:tcPr>
            <w:tcW w:w="2241" w:type="dxa"/>
            <w:tcBorders>
              <w:top w:val="single" w:sz="6" w:space="0" w:color="auto"/>
              <w:left w:val="single" w:sz="6" w:space="0" w:color="auto"/>
              <w:bottom w:val="single" w:sz="6" w:space="0" w:color="auto"/>
              <w:right w:val="single" w:sz="6" w:space="0" w:color="auto"/>
            </w:tcBorders>
          </w:tcPr>
          <w:p w14:paraId="1D3E0B27" w14:textId="77777777" w:rsidR="00F4079E" w:rsidRDefault="00F4079E" w:rsidP="00F4079E">
            <w:pPr>
              <w:pStyle w:val="TableText"/>
              <w:keepLines/>
              <w:jc w:val="center"/>
            </w:pPr>
            <w:r>
              <w:rPr>
                <w:rFonts w:ascii="Arial" w:hAnsi="Arial" w:cs="Arial"/>
                <w:szCs w:val="20"/>
              </w:rPr>
              <w:t>2.3</w:t>
            </w:r>
          </w:p>
        </w:tc>
      </w:tr>
    </w:tbl>
    <w:p w14:paraId="2DB806D1" w14:textId="77777777" w:rsidR="00F4079E" w:rsidRDefault="00F4079E" w:rsidP="00F4079E">
      <w:pPr>
        <w:autoSpaceDE w:val="0"/>
        <w:autoSpaceDN w:val="0"/>
        <w:adjustRightInd w:val="0"/>
        <w:rPr>
          <w:szCs w:val="24"/>
        </w:rPr>
      </w:pPr>
    </w:p>
    <w:p w14:paraId="07EA50A1" w14:textId="77777777" w:rsidR="00F4079E" w:rsidRDefault="00F4079E" w:rsidP="00F4079E">
      <w:pPr>
        <w:autoSpaceDE w:val="0"/>
        <w:autoSpaceDN w:val="0"/>
        <w:adjustRightInd w:val="0"/>
        <w:rPr>
          <w:szCs w:val="24"/>
        </w:rPr>
      </w:pPr>
    </w:p>
    <w:p w14:paraId="2E0FE3B1" w14:textId="77777777" w:rsidR="00F4079E" w:rsidRPr="006B52B0" w:rsidRDefault="00F4079E" w:rsidP="00F4079E">
      <w:pPr>
        <w:pStyle w:val="BodyText"/>
        <w:jc w:val="center"/>
        <w:rPr>
          <w:szCs w:val="22"/>
        </w:rPr>
      </w:pPr>
      <w:r w:rsidRPr="006B52B0">
        <w:rPr>
          <w:rFonts w:cs="Arial"/>
          <w:b/>
          <w:bCs/>
          <w:szCs w:val="22"/>
          <w:u w:val="single"/>
        </w:rPr>
        <w:t>STANDARD FEDERAL EQUAL EMPLOYMENT OPPORTUNITY CONSTRUCTION</w:t>
      </w:r>
    </w:p>
    <w:p w14:paraId="329ED0B2" w14:textId="77777777" w:rsidR="00F4079E" w:rsidRPr="006B52B0" w:rsidRDefault="00F4079E" w:rsidP="00F4079E">
      <w:pPr>
        <w:pStyle w:val="BodyText"/>
        <w:jc w:val="center"/>
        <w:rPr>
          <w:szCs w:val="22"/>
        </w:rPr>
      </w:pPr>
      <w:r w:rsidRPr="006B52B0">
        <w:rPr>
          <w:rFonts w:cs="Arial"/>
          <w:b/>
          <w:bCs/>
          <w:szCs w:val="22"/>
          <w:u w:val="single"/>
        </w:rPr>
        <w:t>CONTRACT SPECIFICATIONS (EXECUTIVE ORDER 11246)</w:t>
      </w:r>
    </w:p>
    <w:p w14:paraId="11B91CE0" w14:textId="77777777" w:rsidR="00F4079E" w:rsidRDefault="00F4079E" w:rsidP="00F4079E">
      <w:pPr>
        <w:pStyle w:val="BodyText"/>
        <w:rPr>
          <w:rFonts w:cs="Arial"/>
          <w:szCs w:val="22"/>
        </w:rPr>
      </w:pPr>
    </w:p>
    <w:p w14:paraId="0595798C" w14:textId="77777777" w:rsidR="00F4079E" w:rsidRPr="00B50F67" w:rsidRDefault="00F4079E" w:rsidP="00F4079E">
      <w:pPr>
        <w:pStyle w:val="BodyText"/>
        <w:rPr>
          <w:rFonts w:cs="Arial"/>
          <w:szCs w:val="22"/>
        </w:rPr>
      </w:pPr>
    </w:p>
    <w:p w14:paraId="52649DDD" w14:textId="77777777" w:rsidR="00F4079E" w:rsidRPr="001A3EA7" w:rsidRDefault="00F4079E" w:rsidP="00F4079E">
      <w:pPr>
        <w:shd w:val="clear" w:color="auto" w:fill="FFFFFF"/>
        <w:rPr>
          <w:rFonts w:cs="Arial"/>
          <w:color w:val="000000"/>
          <w:szCs w:val="22"/>
          <w:lang w:val="en"/>
        </w:rPr>
      </w:pPr>
      <w:r w:rsidRPr="00F4079E">
        <w:rPr>
          <w:rFonts w:cs="Arial"/>
          <w:bCs/>
          <w:color w:val="000000"/>
          <w:szCs w:val="22"/>
          <w:lang w:val="en"/>
        </w:rPr>
        <w:t xml:space="preserve">This contractor and subcontractor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w:t>
      </w:r>
      <w:r>
        <w:rPr>
          <w:rFonts w:cs="Arial"/>
          <w:bCs/>
          <w:color w:val="000000"/>
          <w:szCs w:val="22"/>
          <w:lang w:val="en"/>
        </w:rPr>
        <w:t xml:space="preserve"> </w:t>
      </w:r>
      <w:r w:rsidRPr="00F4079E">
        <w:rPr>
          <w:rFonts w:cs="Arial"/>
          <w:bCs/>
          <w:color w:val="000000"/>
          <w:szCs w:val="22"/>
          <w:lang w:val="en"/>
        </w:rPr>
        <w:t xml:space="preserve">Moreover, these regulations require that covered prime contractors and subcontractors take affirmative action to employ and advance in employment individuals without regard to race, color, religion, sex, sexual orientation, gender identity, national origin, disability or veteran status. </w:t>
      </w:r>
    </w:p>
    <w:p w14:paraId="7909155A" w14:textId="77777777" w:rsidR="00F4079E" w:rsidRPr="006B52B0" w:rsidRDefault="00F4079E" w:rsidP="00F4079E">
      <w:pPr>
        <w:pStyle w:val="BodyText"/>
        <w:rPr>
          <w:szCs w:val="22"/>
        </w:rPr>
      </w:pPr>
    </w:p>
    <w:p w14:paraId="6C851760" w14:textId="77777777" w:rsidR="00F4079E" w:rsidRPr="006B52B0" w:rsidRDefault="00F4079E" w:rsidP="00F4079E">
      <w:pPr>
        <w:pStyle w:val="BodyText"/>
        <w:rPr>
          <w:szCs w:val="22"/>
        </w:rPr>
      </w:pPr>
      <w:r w:rsidRPr="006B52B0">
        <w:rPr>
          <w:rFonts w:cs="Arial"/>
          <w:szCs w:val="22"/>
        </w:rPr>
        <w:t>As used in these specifications:</w:t>
      </w:r>
    </w:p>
    <w:p w14:paraId="48DEBD7A" w14:textId="77777777" w:rsidR="00F4079E" w:rsidRPr="006B52B0" w:rsidRDefault="00F4079E" w:rsidP="00F4079E">
      <w:pPr>
        <w:pStyle w:val="BodyText"/>
        <w:rPr>
          <w:szCs w:val="22"/>
        </w:rPr>
      </w:pPr>
    </w:p>
    <w:p w14:paraId="2417D80D" w14:textId="77777777" w:rsidR="00F4079E" w:rsidRPr="006B52B0" w:rsidRDefault="00F4079E" w:rsidP="00F4079E">
      <w:pPr>
        <w:pStyle w:val="BodyText"/>
        <w:ind w:left="1440" w:hanging="720"/>
        <w:rPr>
          <w:szCs w:val="22"/>
        </w:rPr>
      </w:pPr>
      <w:r w:rsidRPr="006B52B0">
        <w:rPr>
          <w:rFonts w:cs="Arial"/>
          <w:szCs w:val="22"/>
        </w:rPr>
        <w:t>"Minority" includes;</w:t>
      </w:r>
    </w:p>
    <w:p w14:paraId="41C81F53" w14:textId="77777777" w:rsidR="00F4079E" w:rsidRPr="006B52B0" w:rsidRDefault="00F4079E" w:rsidP="00F4079E">
      <w:pPr>
        <w:pStyle w:val="BodyText"/>
        <w:ind w:left="1440" w:hanging="720"/>
        <w:rPr>
          <w:szCs w:val="22"/>
        </w:rPr>
      </w:pPr>
    </w:p>
    <w:p w14:paraId="35667A43" w14:textId="77777777" w:rsidR="00F4079E" w:rsidRPr="006B52B0" w:rsidRDefault="00F4079E" w:rsidP="00F4079E">
      <w:pPr>
        <w:pStyle w:val="BodyText"/>
        <w:ind w:left="2160" w:hanging="720"/>
        <w:rPr>
          <w:szCs w:val="22"/>
        </w:rPr>
      </w:pPr>
      <w:r w:rsidRPr="006B52B0">
        <w:rPr>
          <w:rFonts w:cs="Arial"/>
          <w:szCs w:val="22"/>
        </w:rPr>
        <w:t>(</w:t>
      </w:r>
      <w:proofErr w:type="spellStart"/>
      <w:r w:rsidRPr="006B52B0">
        <w:rPr>
          <w:rFonts w:cs="Arial"/>
          <w:szCs w:val="22"/>
        </w:rPr>
        <w:t>i</w:t>
      </w:r>
      <w:proofErr w:type="spellEnd"/>
      <w:r w:rsidRPr="006B52B0">
        <w:rPr>
          <w:rFonts w:cs="Arial"/>
          <w:szCs w:val="22"/>
        </w:rPr>
        <w:t>)</w:t>
      </w:r>
      <w:r w:rsidRPr="006B52B0">
        <w:rPr>
          <w:rFonts w:cs="Arial"/>
          <w:szCs w:val="22"/>
        </w:rPr>
        <w:tab/>
        <w:t>Black (all person having origins in any of the Black African racial groups not of Hispanic origin);</w:t>
      </w:r>
    </w:p>
    <w:p w14:paraId="376D1E47" w14:textId="77777777" w:rsidR="00F4079E" w:rsidRPr="006B52B0" w:rsidRDefault="00F4079E" w:rsidP="00F4079E">
      <w:pPr>
        <w:pStyle w:val="BodyText"/>
        <w:ind w:left="2160" w:hanging="720"/>
        <w:rPr>
          <w:szCs w:val="22"/>
        </w:rPr>
      </w:pPr>
      <w:r w:rsidRPr="006B52B0">
        <w:rPr>
          <w:rFonts w:cs="Arial"/>
          <w:szCs w:val="22"/>
        </w:rPr>
        <w:t>(ii)</w:t>
      </w:r>
      <w:r w:rsidRPr="006B52B0">
        <w:rPr>
          <w:rFonts w:cs="Arial"/>
          <w:szCs w:val="22"/>
        </w:rPr>
        <w:tab/>
        <w:t>Hispanic (all persons of Mexican, Puerto Rican, Cuban, Central or South American or other Spanish Culture or origin, regardless of race);</w:t>
      </w:r>
    </w:p>
    <w:p w14:paraId="702F5DA3" w14:textId="77777777" w:rsidR="00F4079E" w:rsidRPr="006B52B0" w:rsidRDefault="00F4079E" w:rsidP="00F4079E">
      <w:pPr>
        <w:pStyle w:val="BodyText"/>
        <w:ind w:left="2160" w:hanging="720"/>
        <w:rPr>
          <w:szCs w:val="22"/>
        </w:rPr>
      </w:pPr>
      <w:r w:rsidRPr="006B52B0">
        <w:rPr>
          <w:rFonts w:cs="Arial"/>
          <w:szCs w:val="22"/>
        </w:rPr>
        <w:t>(iii)</w:t>
      </w:r>
      <w:r w:rsidRPr="006B52B0">
        <w:rPr>
          <w:rFonts w:cs="Arial"/>
          <w:szCs w:val="22"/>
        </w:rPr>
        <w:tab/>
        <w:t>Asian and pacific islander (all persons having origins in any of the original peoples of the Far East, southeast Asia, the Indian Subcontinent, or the Pacific Islands; and</w:t>
      </w:r>
    </w:p>
    <w:p w14:paraId="642819DE" w14:textId="77777777" w:rsidR="00F4079E" w:rsidRPr="006B52B0" w:rsidRDefault="00F4079E" w:rsidP="00F4079E">
      <w:pPr>
        <w:pStyle w:val="BodyText"/>
        <w:ind w:left="2160" w:hanging="720"/>
        <w:rPr>
          <w:szCs w:val="22"/>
        </w:rPr>
      </w:pPr>
      <w:r w:rsidRPr="006B52B0">
        <w:rPr>
          <w:rFonts w:cs="Arial"/>
          <w:szCs w:val="22"/>
        </w:rPr>
        <w:t>(iv)</w:t>
      </w:r>
      <w:r w:rsidRPr="006B52B0">
        <w:rPr>
          <w:rFonts w:cs="Arial"/>
          <w:szCs w:val="22"/>
        </w:rPr>
        <w:tab/>
        <w:t>American Indian or Alaskan Native (all persons having origins in any of the original peoples of North American and maintaining identifiable tribal affiliations through membership and participation or community identification).</w:t>
      </w:r>
    </w:p>
    <w:p w14:paraId="717549D0" w14:textId="77777777" w:rsidR="00F4079E" w:rsidRDefault="00F4079E" w:rsidP="00F4079E"/>
    <w:p w14:paraId="4ABC6207" w14:textId="77777777" w:rsidR="00C16D3B" w:rsidRPr="00F4079E" w:rsidRDefault="00C16D3B" w:rsidP="00F4079E"/>
    <w:sectPr w:rsidR="00C16D3B" w:rsidRPr="00F4079E" w:rsidSect="004767BD">
      <w:footerReference w:type="even" r:id="rId15"/>
      <w:footerReference w:type="default" r:id="rId16"/>
      <w:endnotePr>
        <w:numFmt w:val="decimal"/>
      </w:endnotePr>
      <w:pgSz w:w="12240" w:h="15840" w:code="1"/>
      <w:pgMar w:top="1440" w:right="1440" w:bottom="720" w:left="1440" w:header="129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351D" w14:textId="77777777" w:rsidR="00704C18" w:rsidRDefault="00704C18">
      <w:r>
        <w:separator/>
      </w:r>
    </w:p>
  </w:endnote>
  <w:endnote w:type="continuationSeparator" w:id="0">
    <w:p w14:paraId="5322351E" w14:textId="77777777" w:rsidR="00704C18" w:rsidRDefault="0070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2351F" w14:textId="77777777" w:rsidR="00704C18" w:rsidRDefault="00704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23520" w14:textId="77777777" w:rsidR="00704C18" w:rsidRDefault="00704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704258"/>
      <w:docPartObj>
        <w:docPartGallery w:val="Page Numbers (Bottom of Page)"/>
        <w:docPartUnique/>
      </w:docPartObj>
    </w:sdtPr>
    <w:sdtEndPr>
      <w:rPr>
        <w:noProof/>
      </w:rPr>
    </w:sdtEndPr>
    <w:sdtContent>
      <w:p w14:paraId="53223521" w14:textId="77777777" w:rsidR="00704C18" w:rsidRDefault="00704C18">
        <w:pPr>
          <w:pStyle w:val="Footer"/>
          <w:jc w:val="center"/>
        </w:pPr>
        <w:r>
          <w:fldChar w:fldCharType="begin"/>
        </w:r>
        <w:r>
          <w:instrText xml:space="preserve"> PAGE   \* MERGEFORMAT </w:instrText>
        </w:r>
        <w:r>
          <w:fldChar w:fldCharType="separate"/>
        </w:r>
        <w:r w:rsidR="006D74F7">
          <w:rPr>
            <w:noProof/>
          </w:rPr>
          <w:t>1</w:t>
        </w:r>
        <w:r>
          <w:rPr>
            <w:noProof/>
          </w:rPr>
          <w:fldChar w:fldCharType="end"/>
        </w:r>
      </w:p>
    </w:sdtContent>
  </w:sdt>
  <w:p w14:paraId="53223522" w14:textId="77777777" w:rsidR="00704C18" w:rsidRDefault="00704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2351B" w14:textId="77777777" w:rsidR="00704C18" w:rsidRDefault="00704C18">
      <w:r>
        <w:separator/>
      </w:r>
    </w:p>
  </w:footnote>
  <w:footnote w:type="continuationSeparator" w:id="0">
    <w:p w14:paraId="5322351C" w14:textId="77777777" w:rsidR="00704C18" w:rsidRDefault="00704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213D"/>
    <w:multiLevelType w:val="multilevel"/>
    <w:tmpl w:val="714AA45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917568D"/>
    <w:multiLevelType w:val="multilevel"/>
    <w:tmpl w:val="51A46F44"/>
    <w:lvl w:ilvl="0">
      <w:start w:val="8"/>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2">
    <w:nsid w:val="09F819E2"/>
    <w:multiLevelType w:val="multilevel"/>
    <w:tmpl w:val="3DBA60A0"/>
    <w:lvl w:ilvl="0">
      <w:start w:val="6"/>
      <w:numFmt w:val="decimal"/>
      <w:lvlText w:val="%1"/>
      <w:lvlJc w:val="left"/>
      <w:pPr>
        <w:ind w:left="480" w:hanging="480"/>
      </w:pPr>
      <w:rPr>
        <w:rFonts w:hint="default"/>
      </w:rPr>
    </w:lvl>
    <w:lvl w:ilvl="1">
      <w:start w:val="5"/>
      <w:numFmt w:val="decimal"/>
      <w:lvlText w:val="%1.%2"/>
      <w:lvlJc w:val="left"/>
      <w:pPr>
        <w:ind w:left="930" w:hanging="480"/>
      </w:pPr>
      <w:rPr>
        <w:rFonts w:hint="default"/>
      </w:rPr>
    </w:lvl>
    <w:lvl w:ilvl="2">
      <w:start w:val="1"/>
      <w:numFmt w:val="decimal"/>
      <w:lvlText w:val="%1.%2.%3"/>
      <w:lvlJc w:val="left"/>
      <w:pPr>
        <w:ind w:left="135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nsid w:val="10C80448"/>
    <w:multiLevelType w:val="hybridMultilevel"/>
    <w:tmpl w:val="EC88A8C2"/>
    <w:lvl w:ilvl="0" w:tplc="6EE23962">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13EEA"/>
    <w:multiLevelType w:val="multilevel"/>
    <w:tmpl w:val="D220C63A"/>
    <w:lvl w:ilvl="0">
      <w:start w:val="6"/>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3"/>
      <w:numFmt w:val="decimal"/>
      <w:lvlText w:val="%1.%2.%3"/>
      <w:lvlJc w:val="left"/>
      <w:pPr>
        <w:ind w:left="144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nsid w:val="11C55C16"/>
    <w:multiLevelType w:val="multilevel"/>
    <w:tmpl w:val="FBA80CF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3404CC"/>
    <w:multiLevelType w:val="hybridMultilevel"/>
    <w:tmpl w:val="E0026684"/>
    <w:lvl w:ilvl="0" w:tplc="2196E348">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17233FCF"/>
    <w:multiLevelType w:val="hybridMultilevel"/>
    <w:tmpl w:val="77B00EA2"/>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
    <w:nsid w:val="20144B55"/>
    <w:multiLevelType w:val="multilevel"/>
    <w:tmpl w:val="343C59B8"/>
    <w:lvl w:ilvl="0">
      <w:start w:val="7"/>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lowerLetter"/>
      <w:lvlText w:val="%3."/>
      <w:lvlJc w:val="left"/>
      <w:pPr>
        <w:ind w:left="3240" w:hanging="720"/>
      </w:pPr>
      <w:rPr>
        <w:rFonts w:ascii="Arial" w:eastAsia="Times New Roman" w:hAnsi="Arial" w:cs="Arial"/>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9">
    <w:nsid w:val="35DF5C0D"/>
    <w:multiLevelType w:val="multilevel"/>
    <w:tmpl w:val="714AA458"/>
    <w:lvl w:ilvl="0">
      <w:start w:val="1"/>
      <w:numFmt w:val="upperRoman"/>
      <w:lvlText w:val="%1."/>
      <w:lvlJc w:val="left"/>
      <w:pPr>
        <w:tabs>
          <w:tab w:val="num" w:pos="360"/>
        </w:tabs>
        <w:ind w:left="0" w:firstLine="0"/>
      </w:pPr>
      <w:rPr>
        <w:rFonts w:hint="default"/>
        <w:b/>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D57DC5"/>
    <w:multiLevelType w:val="hybridMultilevel"/>
    <w:tmpl w:val="93FE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B5C8A"/>
    <w:multiLevelType w:val="hybridMultilevel"/>
    <w:tmpl w:val="C620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4A4302"/>
    <w:multiLevelType w:val="multilevel"/>
    <w:tmpl w:val="227C50C0"/>
    <w:lvl w:ilvl="0">
      <w:start w:val="7"/>
      <w:numFmt w:val="decimal"/>
      <w:lvlText w:val="%1"/>
      <w:lvlJc w:val="left"/>
      <w:pPr>
        <w:ind w:left="360" w:hanging="360"/>
      </w:pPr>
      <w:rPr>
        <w:rFonts w:hint="default"/>
        <w:b w:val="0"/>
      </w:rPr>
    </w:lvl>
    <w:lvl w:ilvl="1">
      <w:start w:val="1"/>
      <w:numFmt w:val="decimal"/>
      <w:lvlText w:val="%1.%2"/>
      <w:lvlJc w:val="left"/>
      <w:pPr>
        <w:ind w:left="1350" w:hanging="360"/>
      </w:pPr>
      <w:rPr>
        <w:rFonts w:hint="default"/>
        <w:b/>
      </w:rPr>
    </w:lvl>
    <w:lvl w:ilvl="2">
      <w:start w:val="1"/>
      <w:numFmt w:val="decimal"/>
      <w:lvlText w:val="%1.%2.%3"/>
      <w:lvlJc w:val="left"/>
      <w:pPr>
        <w:ind w:left="4320" w:hanging="720"/>
      </w:pPr>
      <w:rPr>
        <w:rFonts w:hint="default"/>
        <w:b w:val="0"/>
      </w:rPr>
    </w:lvl>
    <w:lvl w:ilvl="3">
      <w:start w:val="1"/>
      <w:numFmt w:val="decimal"/>
      <w:lvlText w:val="%1.%2.%3.%4"/>
      <w:lvlJc w:val="left"/>
      <w:pPr>
        <w:ind w:left="6120" w:hanging="720"/>
      </w:pPr>
      <w:rPr>
        <w:rFonts w:hint="default"/>
        <w:b w:val="0"/>
      </w:rPr>
    </w:lvl>
    <w:lvl w:ilvl="4">
      <w:start w:val="1"/>
      <w:numFmt w:val="decimal"/>
      <w:lvlText w:val="%1.%2.%3.%4.%5"/>
      <w:lvlJc w:val="left"/>
      <w:pPr>
        <w:ind w:left="8280" w:hanging="1080"/>
      </w:pPr>
      <w:rPr>
        <w:rFonts w:hint="default"/>
        <w:b w:val="0"/>
      </w:rPr>
    </w:lvl>
    <w:lvl w:ilvl="5">
      <w:start w:val="1"/>
      <w:numFmt w:val="decimal"/>
      <w:lvlText w:val="%1.%2.%3.%4.%5.%6"/>
      <w:lvlJc w:val="left"/>
      <w:pPr>
        <w:ind w:left="10080" w:hanging="1080"/>
      </w:pPr>
      <w:rPr>
        <w:rFonts w:hint="default"/>
        <w:b w:val="0"/>
      </w:rPr>
    </w:lvl>
    <w:lvl w:ilvl="6">
      <w:start w:val="1"/>
      <w:numFmt w:val="decimal"/>
      <w:lvlText w:val="%1.%2.%3.%4.%5.%6.%7"/>
      <w:lvlJc w:val="left"/>
      <w:pPr>
        <w:ind w:left="12240" w:hanging="1440"/>
      </w:pPr>
      <w:rPr>
        <w:rFonts w:hint="default"/>
        <w:b w:val="0"/>
      </w:rPr>
    </w:lvl>
    <w:lvl w:ilvl="7">
      <w:start w:val="1"/>
      <w:numFmt w:val="decimal"/>
      <w:lvlText w:val="%1.%2.%3.%4.%5.%6.%7.%8"/>
      <w:lvlJc w:val="left"/>
      <w:pPr>
        <w:ind w:left="14040" w:hanging="1440"/>
      </w:pPr>
      <w:rPr>
        <w:rFonts w:hint="default"/>
        <w:b w:val="0"/>
      </w:rPr>
    </w:lvl>
    <w:lvl w:ilvl="8">
      <w:start w:val="1"/>
      <w:numFmt w:val="decimal"/>
      <w:lvlText w:val="%1.%2.%3.%4.%5.%6.%7.%8.%9"/>
      <w:lvlJc w:val="left"/>
      <w:pPr>
        <w:ind w:left="16200" w:hanging="1800"/>
      </w:pPr>
      <w:rPr>
        <w:rFonts w:hint="default"/>
        <w:b w:val="0"/>
      </w:rPr>
    </w:lvl>
  </w:abstractNum>
  <w:abstractNum w:abstractNumId="13">
    <w:nsid w:val="4288260E"/>
    <w:multiLevelType w:val="multilevel"/>
    <w:tmpl w:val="20920B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3235A0D"/>
    <w:multiLevelType w:val="hybridMultilevel"/>
    <w:tmpl w:val="B316EC42"/>
    <w:lvl w:ilvl="0" w:tplc="5546C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FC13A1"/>
    <w:multiLevelType w:val="hybridMultilevel"/>
    <w:tmpl w:val="70A85E0A"/>
    <w:lvl w:ilvl="0" w:tplc="2196E348">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996DFF"/>
    <w:multiLevelType w:val="multilevel"/>
    <w:tmpl w:val="227C50C0"/>
    <w:lvl w:ilvl="0">
      <w:start w:val="7"/>
      <w:numFmt w:val="decimal"/>
      <w:lvlText w:val="%1"/>
      <w:lvlJc w:val="left"/>
      <w:pPr>
        <w:ind w:left="360" w:hanging="360"/>
      </w:pPr>
      <w:rPr>
        <w:rFonts w:hint="default"/>
        <w:b w:val="0"/>
      </w:rPr>
    </w:lvl>
    <w:lvl w:ilvl="1">
      <w:start w:val="1"/>
      <w:numFmt w:val="decimal"/>
      <w:lvlText w:val="%1.%2"/>
      <w:lvlJc w:val="left"/>
      <w:pPr>
        <w:ind w:left="1350" w:hanging="360"/>
      </w:pPr>
      <w:rPr>
        <w:rFonts w:hint="default"/>
        <w:b/>
      </w:rPr>
    </w:lvl>
    <w:lvl w:ilvl="2">
      <w:start w:val="1"/>
      <w:numFmt w:val="decimal"/>
      <w:lvlText w:val="%1.%2.%3"/>
      <w:lvlJc w:val="left"/>
      <w:pPr>
        <w:ind w:left="4320" w:hanging="720"/>
      </w:pPr>
      <w:rPr>
        <w:rFonts w:hint="default"/>
        <w:b w:val="0"/>
      </w:rPr>
    </w:lvl>
    <w:lvl w:ilvl="3">
      <w:start w:val="1"/>
      <w:numFmt w:val="decimal"/>
      <w:lvlText w:val="%1.%2.%3.%4"/>
      <w:lvlJc w:val="left"/>
      <w:pPr>
        <w:ind w:left="6120" w:hanging="720"/>
      </w:pPr>
      <w:rPr>
        <w:rFonts w:hint="default"/>
        <w:b w:val="0"/>
      </w:rPr>
    </w:lvl>
    <w:lvl w:ilvl="4">
      <w:start w:val="1"/>
      <w:numFmt w:val="decimal"/>
      <w:lvlText w:val="%1.%2.%3.%4.%5"/>
      <w:lvlJc w:val="left"/>
      <w:pPr>
        <w:ind w:left="8280" w:hanging="1080"/>
      </w:pPr>
      <w:rPr>
        <w:rFonts w:hint="default"/>
        <w:b w:val="0"/>
      </w:rPr>
    </w:lvl>
    <w:lvl w:ilvl="5">
      <w:start w:val="1"/>
      <w:numFmt w:val="decimal"/>
      <w:lvlText w:val="%1.%2.%3.%4.%5.%6"/>
      <w:lvlJc w:val="left"/>
      <w:pPr>
        <w:ind w:left="10080" w:hanging="1080"/>
      </w:pPr>
      <w:rPr>
        <w:rFonts w:hint="default"/>
        <w:b w:val="0"/>
      </w:rPr>
    </w:lvl>
    <w:lvl w:ilvl="6">
      <w:start w:val="1"/>
      <w:numFmt w:val="decimal"/>
      <w:lvlText w:val="%1.%2.%3.%4.%5.%6.%7"/>
      <w:lvlJc w:val="left"/>
      <w:pPr>
        <w:ind w:left="12240" w:hanging="1440"/>
      </w:pPr>
      <w:rPr>
        <w:rFonts w:hint="default"/>
        <w:b w:val="0"/>
      </w:rPr>
    </w:lvl>
    <w:lvl w:ilvl="7">
      <w:start w:val="1"/>
      <w:numFmt w:val="decimal"/>
      <w:lvlText w:val="%1.%2.%3.%4.%5.%6.%7.%8"/>
      <w:lvlJc w:val="left"/>
      <w:pPr>
        <w:ind w:left="14040" w:hanging="1440"/>
      </w:pPr>
      <w:rPr>
        <w:rFonts w:hint="default"/>
        <w:b w:val="0"/>
      </w:rPr>
    </w:lvl>
    <w:lvl w:ilvl="8">
      <w:start w:val="1"/>
      <w:numFmt w:val="decimal"/>
      <w:lvlText w:val="%1.%2.%3.%4.%5.%6.%7.%8.%9"/>
      <w:lvlJc w:val="left"/>
      <w:pPr>
        <w:ind w:left="16200" w:hanging="1800"/>
      </w:pPr>
      <w:rPr>
        <w:rFonts w:hint="default"/>
        <w:b w:val="0"/>
      </w:rPr>
    </w:lvl>
  </w:abstractNum>
  <w:abstractNum w:abstractNumId="17">
    <w:nsid w:val="72504904"/>
    <w:multiLevelType w:val="hybridMultilevel"/>
    <w:tmpl w:val="EFF2BAE6"/>
    <w:lvl w:ilvl="0" w:tplc="1D8CF73E">
      <w:start w:val="1"/>
      <w:numFmt w:val="decimal"/>
      <w:lvlText w:val="%1."/>
      <w:lvlJc w:val="left"/>
      <w:pPr>
        <w:tabs>
          <w:tab w:val="num" w:pos="1080"/>
        </w:tabs>
        <w:ind w:left="1080" w:hanging="360"/>
      </w:pPr>
      <w:rPr>
        <w:rFonts w:hint="default"/>
      </w:rPr>
    </w:lvl>
    <w:lvl w:ilvl="1" w:tplc="0ACED79C">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6FC626B"/>
    <w:multiLevelType w:val="hybridMultilevel"/>
    <w:tmpl w:val="DC3ECE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566A19"/>
    <w:multiLevelType w:val="hybridMultilevel"/>
    <w:tmpl w:val="3FB6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CB742C"/>
    <w:multiLevelType w:val="multilevel"/>
    <w:tmpl w:val="B9626C3C"/>
    <w:lvl w:ilvl="0">
      <w:start w:val="1"/>
      <w:numFmt w:val="decimal"/>
      <w:lvlText w:val="%1.0"/>
      <w:lvlJc w:val="left"/>
      <w:pPr>
        <w:ind w:left="1080" w:hanging="360"/>
      </w:pPr>
      <w:rPr>
        <w:rFonts w:ascii="Arial" w:hAnsi="Arial" w:cs="Arial" w:hint="default"/>
        <w:b/>
      </w:rPr>
    </w:lvl>
    <w:lvl w:ilvl="1">
      <w:start w:val="1"/>
      <w:numFmt w:val="decimal"/>
      <w:lvlText w:val="%1.%2"/>
      <w:lvlJc w:val="left"/>
      <w:pPr>
        <w:ind w:left="1530" w:hanging="360"/>
      </w:pPr>
      <w:rPr>
        <w:rFonts w:hint="default"/>
        <w:b/>
        <w:i w:val="0"/>
      </w:rPr>
    </w:lvl>
    <w:lvl w:ilvl="2">
      <w:start w:val="1"/>
      <w:numFmt w:val="lowerLetter"/>
      <w:lvlText w:val="%3."/>
      <w:lvlJc w:val="left"/>
      <w:pPr>
        <w:ind w:left="1800" w:hanging="720"/>
      </w:pPr>
      <w:rPr>
        <w:rFonts w:ascii="Times New Roman" w:eastAsia="Times New Roman" w:hAnsi="Times New Roman" w:cs="Times New Roman"/>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num w:numId="1">
    <w:abstractNumId w:val="17"/>
  </w:num>
  <w:num w:numId="2">
    <w:abstractNumId w:val="18"/>
  </w:num>
  <w:num w:numId="3">
    <w:abstractNumId w:val="9"/>
  </w:num>
  <w:num w:numId="4">
    <w:abstractNumId w:val="0"/>
  </w:num>
  <w:num w:numId="5">
    <w:abstractNumId w:val="6"/>
  </w:num>
  <w:num w:numId="6">
    <w:abstractNumId w:val="15"/>
  </w:num>
  <w:num w:numId="7">
    <w:abstractNumId w:val="7"/>
  </w:num>
  <w:num w:numId="8">
    <w:abstractNumId w:val="11"/>
  </w:num>
  <w:num w:numId="9">
    <w:abstractNumId w:val="13"/>
  </w:num>
  <w:num w:numId="10">
    <w:abstractNumId w:val="20"/>
  </w:num>
  <w:num w:numId="11">
    <w:abstractNumId w:val="2"/>
  </w:num>
  <w:num w:numId="12">
    <w:abstractNumId w:val="4"/>
  </w:num>
  <w:num w:numId="13">
    <w:abstractNumId w:val="8"/>
  </w:num>
  <w:num w:numId="14">
    <w:abstractNumId w:val="5"/>
  </w:num>
  <w:num w:numId="15">
    <w:abstractNumId w:val="12"/>
  </w:num>
  <w:num w:numId="16">
    <w:abstractNumId w:val="16"/>
  </w:num>
  <w:num w:numId="17">
    <w:abstractNumId w:val="14"/>
  </w:num>
  <w:num w:numId="18">
    <w:abstractNumId w:val="10"/>
  </w:num>
  <w:num w:numId="19">
    <w:abstractNumId w:val="3"/>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B9"/>
    <w:rsid w:val="00000D5D"/>
    <w:rsid w:val="00023E81"/>
    <w:rsid w:val="00023EF2"/>
    <w:rsid w:val="0003515C"/>
    <w:rsid w:val="00035443"/>
    <w:rsid w:val="000357FB"/>
    <w:rsid w:val="00050DA9"/>
    <w:rsid w:val="00054A98"/>
    <w:rsid w:val="00054C55"/>
    <w:rsid w:val="00056E53"/>
    <w:rsid w:val="000576A0"/>
    <w:rsid w:val="000661FD"/>
    <w:rsid w:val="000720F5"/>
    <w:rsid w:val="000908FD"/>
    <w:rsid w:val="00093566"/>
    <w:rsid w:val="00093DBB"/>
    <w:rsid w:val="00094E83"/>
    <w:rsid w:val="000A2A1D"/>
    <w:rsid w:val="000A3192"/>
    <w:rsid w:val="000B26E1"/>
    <w:rsid w:val="000B3E4A"/>
    <w:rsid w:val="000C5D31"/>
    <w:rsid w:val="000C62EC"/>
    <w:rsid w:val="000F3C7D"/>
    <w:rsid w:val="000F5A5A"/>
    <w:rsid w:val="000F7ACE"/>
    <w:rsid w:val="0010594D"/>
    <w:rsid w:val="00115F4D"/>
    <w:rsid w:val="001243B8"/>
    <w:rsid w:val="001273AB"/>
    <w:rsid w:val="001354D2"/>
    <w:rsid w:val="00137D6A"/>
    <w:rsid w:val="00145524"/>
    <w:rsid w:val="00163C77"/>
    <w:rsid w:val="0017168A"/>
    <w:rsid w:val="00174F6B"/>
    <w:rsid w:val="00175F33"/>
    <w:rsid w:val="00184A0C"/>
    <w:rsid w:val="001A234B"/>
    <w:rsid w:val="001A5F87"/>
    <w:rsid w:val="001B5C3E"/>
    <w:rsid w:val="001C1909"/>
    <w:rsid w:val="001E144C"/>
    <w:rsid w:val="001E2A3A"/>
    <w:rsid w:val="001E473B"/>
    <w:rsid w:val="00214BE3"/>
    <w:rsid w:val="00227547"/>
    <w:rsid w:val="00231B1E"/>
    <w:rsid w:val="0023245A"/>
    <w:rsid w:val="0023492B"/>
    <w:rsid w:val="0023708D"/>
    <w:rsid w:val="0024593A"/>
    <w:rsid w:val="00246D48"/>
    <w:rsid w:val="00253850"/>
    <w:rsid w:val="00261D6B"/>
    <w:rsid w:val="00276B8E"/>
    <w:rsid w:val="00280CE5"/>
    <w:rsid w:val="002974A3"/>
    <w:rsid w:val="002A7342"/>
    <w:rsid w:val="002B0460"/>
    <w:rsid w:val="002B1AEA"/>
    <w:rsid w:val="002C75E7"/>
    <w:rsid w:val="002C7D9E"/>
    <w:rsid w:val="002D1903"/>
    <w:rsid w:val="002F126D"/>
    <w:rsid w:val="002F149E"/>
    <w:rsid w:val="00303064"/>
    <w:rsid w:val="0030321D"/>
    <w:rsid w:val="003050FE"/>
    <w:rsid w:val="00312B5A"/>
    <w:rsid w:val="00313761"/>
    <w:rsid w:val="00313998"/>
    <w:rsid w:val="00313C4B"/>
    <w:rsid w:val="00313EB1"/>
    <w:rsid w:val="00327960"/>
    <w:rsid w:val="00327D68"/>
    <w:rsid w:val="00330F63"/>
    <w:rsid w:val="003368A3"/>
    <w:rsid w:val="00340B19"/>
    <w:rsid w:val="003B7A5C"/>
    <w:rsid w:val="003C0133"/>
    <w:rsid w:val="003C0561"/>
    <w:rsid w:val="003C151B"/>
    <w:rsid w:val="003C35E4"/>
    <w:rsid w:val="003E7073"/>
    <w:rsid w:val="003F7F4C"/>
    <w:rsid w:val="00410AA6"/>
    <w:rsid w:val="00411E3C"/>
    <w:rsid w:val="0041590B"/>
    <w:rsid w:val="00426CB6"/>
    <w:rsid w:val="00430CDB"/>
    <w:rsid w:val="00431F25"/>
    <w:rsid w:val="0043275C"/>
    <w:rsid w:val="0043447C"/>
    <w:rsid w:val="004352F8"/>
    <w:rsid w:val="00443964"/>
    <w:rsid w:val="00451D44"/>
    <w:rsid w:val="0045794F"/>
    <w:rsid w:val="00460C68"/>
    <w:rsid w:val="004767BD"/>
    <w:rsid w:val="00483351"/>
    <w:rsid w:val="0049036A"/>
    <w:rsid w:val="00490AF9"/>
    <w:rsid w:val="004B2BDF"/>
    <w:rsid w:val="005078FE"/>
    <w:rsid w:val="00513E56"/>
    <w:rsid w:val="00515F5C"/>
    <w:rsid w:val="00547DFD"/>
    <w:rsid w:val="00552F7E"/>
    <w:rsid w:val="005546CA"/>
    <w:rsid w:val="00556C75"/>
    <w:rsid w:val="00571572"/>
    <w:rsid w:val="00583B31"/>
    <w:rsid w:val="00587FD8"/>
    <w:rsid w:val="005927A5"/>
    <w:rsid w:val="00597EA4"/>
    <w:rsid w:val="005C7960"/>
    <w:rsid w:val="005D74F9"/>
    <w:rsid w:val="005D7B4A"/>
    <w:rsid w:val="005E34C2"/>
    <w:rsid w:val="005E7878"/>
    <w:rsid w:val="005F1868"/>
    <w:rsid w:val="005F41AD"/>
    <w:rsid w:val="005F591F"/>
    <w:rsid w:val="00613D8C"/>
    <w:rsid w:val="0062059F"/>
    <w:rsid w:val="00621A2F"/>
    <w:rsid w:val="006237B9"/>
    <w:rsid w:val="006270BC"/>
    <w:rsid w:val="00627578"/>
    <w:rsid w:val="00636810"/>
    <w:rsid w:val="00637B8B"/>
    <w:rsid w:val="006464A6"/>
    <w:rsid w:val="00654858"/>
    <w:rsid w:val="00665CEF"/>
    <w:rsid w:val="00672755"/>
    <w:rsid w:val="00673059"/>
    <w:rsid w:val="006733E7"/>
    <w:rsid w:val="0068180E"/>
    <w:rsid w:val="006A5626"/>
    <w:rsid w:val="006B3DAE"/>
    <w:rsid w:val="006B3EB7"/>
    <w:rsid w:val="006B52B0"/>
    <w:rsid w:val="006C0439"/>
    <w:rsid w:val="006C257A"/>
    <w:rsid w:val="006C3689"/>
    <w:rsid w:val="006C47BD"/>
    <w:rsid w:val="006D74F7"/>
    <w:rsid w:val="006E295A"/>
    <w:rsid w:val="006E5021"/>
    <w:rsid w:val="006E530E"/>
    <w:rsid w:val="006E58C7"/>
    <w:rsid w:val="006F4204"/>
    <w:rsid w:val="006F52BC"/>
    <w:rsid w:val="00704C18"/>
    <w:rsid w:val="00705740"/>
    <w:rsid w:val="00714479"/>
    <w:rsid w:val="00727D83"/>
    <w:rsid w:val="00733A51"/>
    <w:rsid w:val="00744464"/>
    <w:rsid w:val="007514A0"/>
    <w:rsid w:val="0075336B"/>
    <w:rsid w:val="00781604"/>
    <w:rsid w:val="00793878"/>
    <w:rsid w:val="0079495F"/>
    <w:rsid w:val="007A0745"/>
    <w:rsid w:val="007B161A"/>
    <w:rsid w:val="007B2190"/>
    <w:rsid w:val="007C1695"/>
    <w:rsid w:val="007D0653"/>
    <w:rsid w:val="007D0EBA"/>
    <w:rsid w:val="007E7579"/>
    <w:rsid w:val="00802823"/>
    <w:rsid w:val="00804FF4"/>
    <w:rsid w:val="00811DBA"/>
    <w:rsid w:val="008127CC"/>
    <w:rsid w:val="0082646C"/>
    <w:rsid w:val="00834473"/>
    <w:rsid w:val="008370CF"/>
    <w:rsid w:val="008411F3"/>
    <w:rsid w:val="008509FA"/>
    <w:rsid w:val="00863D1C"/>
    <w:rsid w:val="00871E8D"/>
    <w:rsid w:val="00876A26"/>
    <w:rsid w:val="00883227"/>
    <w:rsid w:val="008B4D1C"/>
    <w:rsid w:val="008C24B2"/>
    <w:rsid w:val="008C786A"/>
    <w:rsid w:val="008D0F5A"/>
    <w:rsid w:val="008D49AE"/>
    <w:rsid w:val="008D5420"/>
    <w:rsid w:val="008D5AEB"/>
    <w:rsid w:val="008E70AD"/>
    <w:rsid w:val="008F34A8"/>
    <w:rsid w:val="00920248"/>
    <w:rsid w:val="00920747"/>
    <w:rsid w:val="00925A1A"/>
    <w:rsid w:val="009357F2"/>
    <w:rsid w:val="009456F2"/>
    <w:rsid w:val="0095138A"/>
    <w:rsid w:val="009622CE"/>
    <w:rsid w:val="00963DD0"/>
    <w:rsid w:val="00972D13"/>
    <w:rsid w:val="00973991"/>
    <w:rsid w:val="009819EA"/>
    <w:rsid w:val="00986819"/>
    <w:rsid w:val="009A563D"/>
    <w:rsid w:val="009C611C"/>
    <w:rsid w:val="009D0D57"/>
    <w:rsid w:val="009E2080"/>
    <w:rsid w:val="00A00E2F"/>
    <w:rsid w:val="00A037DC"/>
    <w:rsid w:val="00A0706E"/>
    <w:rsid w:val="00A14CFC"/>
    <w:rsid w:val="00A15910"/>
    <w:rsid w:val="00A228ED"/>
    <w:rsid w:val="00A35FA2"/>
    <w:rsid w:val="00A368D3"/>
    <w:rsid w:val="00A63D55"/>
    <w:rsid w:val="00A7204A"/>
    <w:rsid w:val="00A7384A"/>
    <w:rsid w:val="00A73B50"/>
    <w:rsid w:val="00A76FE5"/>
    <w:rsid w:val="00A83A67"/>
    <w:rsid w:val="00A8753D"/>
    <w:rsid w:val="00A95ECB"/>
    <w:rsid w:val="00AA79BB"/>
    <w:rsid w:val="00AB465C"/>
    <w:rsid w:val="00AB7120"/>
    <w:rsid w:val="00AC3768"/>
    <w:rsid w:val="00AD0A8D"/>
    <w:rsid w:val="00AD4356"/>
    <w:rsid w:val="00AE2E39"/>
    <w:rsid w:val="00AE5AC8"/>
    <w:rsid w:val="00AF2A3F"/>
    <w:rsid w:val="00AF347F"/>
    <w:rsid w:val="00AF764B"/>
    <w:rsid w:val="00B01E20"/>
    <w:rsid w:val="00B210D3"/>
    <w:rsid w:val="00B2158C"/>
    <w:rsid w:val="00B37A5F"/>
    <w:rsid w:val="00B427DC"/>
    <w:rsid w:val="00B438CD"/>
    <w:rsid w:val="00B46287"/>
    <w:rsid w:val="00B552D5"/>
    <w:rsid w:val="00B83D0D"/>
    <w:rsid w:val="00B84921"/>
    <w:rsid w:val="00B85E7F"/>
    <w:rsid w:val="00B93EAA"/>
    <w:rsid w:val="00B9565E"/>
    <w:rsid w:val="00B97759"/>
    <w:rsid w:val="00BA0432"/>
    <w:rsid w:val="00BB2644"/>
    <w:rsid w:val="00BB59A9"/>
    <w:rsid w:val="00BC4910"/>
    <w:rsid w:val="00BD59CC"/>
    <w:rsid w:val="00BD5A08"/>
    <w:rsid w:val="00BE1E51"/>
    <w:rsid w:val="00BF25C5"/>
    <w:rsid w:val="00BF5540"/>
    <w:rsid w:val="00BF7C1F"/>
    <w:rsid w:val="00C044AC"/>
    <w:rsid w:val="00C072FD"/>
    <w:rsid w:val="00C16D3B"/>
    <w:rsid w:val="00C33BCF"/>
    <w:rsid w:val="00C41A96"/>
    <w:rsid w:val="00C41EE4"/>
    <w:rsid w:val="00C43A65"/>
    <w:rsid w:val="00C504F0"/>
    <w:rsid w:val="00C564A3"/>
    <w:rsid w:val="00C60CF3"/>
    <w:rsid w:val="00C66B9A"/>
    <w:rsid w:val="00C7186C"/>
    <w:rsid w:val="00C76641"/>
    <w:rsid w:val="00C839A5"/>
    <w:rsid w:val="00C83D8D"/>
    <w:rsid w:val="00CB25D8"/>
    <w:rsid w:val="00CB356F"/>
    <w:rsid w:val="00CB69AE"/>
    <w:rsid w:val="00CC0F36"/>
    <w:rsid w:val="00CC7206"/>
    <w:rsid w:val="00CD1792"/>
    <w:rsid w:val="00CD53EE"/>
    <w:rsid w:val="00CE3D95"/>
    <w:rsid w:val="00CF6FA4"/>
    <w:rsid w:val="00D0293A"/>
    <w:rsid w:val="00D05D48"/>
    <w:rsid w:val="00D20A63"/>
    <w:rsid w:val="00D252B0"/>
    <w:rsid w:val="00D612C3"/>
    <w:rsid w:val="00D64167"/>
    <w:rsid w:val="00D6479C"/>
    <w:rsid w:val="00D74A64"/>
    <w:rsid w:val="00D80950"/>
    <w:rsid w:val="00D8435D"/>
    <w:rsid w:val="00D90524"/>
    <w:rsid w:val="00DA2086"/>
    <w:rsid w:val="00DB172D"/>
    <w:rsid w:val="00DC7D98"/>
    <w:rsid w:val="00DD358E"/>
    <w:rsid w:val="00DE13BB"/>
    <w:rsid w:val="00DF1EF8"/>
    <w:rsid w:val="00E04A06"/>
    <w:rsid w:val="00E107E3"/>
    <w:rsid w:val="00E12AC1"/>
    <w:rsid w:val="00E15387"/>
    <w:rsid w:val="00E26CD7"/>
    <w:rsid w:val="00E274B7"/>
    <w:rsid w:val="00E319FA"/>
    <w:rsid w:val="00E44487"/>
    <w:rsid w:val="00E46B28"/>
    <w:rsid w:val="00E474F2"/>
    <w:rsid w:val="00E6273A"/>
    <w:rsid w:val="00E63F07"/>
    <w:rsid w:val="00E70037"/>
    <w:rsid w:val="00E83A36"/>
    <w:rsid w:val="00E94060"/>
    <w:rsid w:val="00EA2B0C"/>
    <w:rsid w:val="00EA7FC2"/>
    <w:rsid w:val="00EB1AE3"/>
    <w:rsid w:val="00EB3C42"/>
    <w:rsid w:val="00EC38DA"/>
    <w:rsid w:val="00EC4764"/>
    <w:rsid w:val="00ED0B06"/>
    <w:rsid w:val="00ED1493"/>
    <w:rsid w:val="00ED1C61"/>
    <w:rsid w:val="00EE2D73"/>
    <w:rsid w:val="00EE4769"/>
    <w:rsid w:val="00EE4CFA"/>
    <w:rsid w:val="00EF03A0"/>
    <w:rsid w:val="00F22464"/>
    <w:rsid w:val="00F22741"/>
    <w:rsid w:val="00F22BAF"/>
    <w:rsid w:val="00F36E13"/>
    <w:rsid w:val="00F4079E"/>
    <w:rsid w:val="00F43774"/>
    <w:rsid w:val="00F44615"/>
    <w:rsid w:val="00F4734C"/>
    <w:rsid w:val="00F50A55"/>
    <w:rsid w:val="00F5147E"/>
    <w:rsid w:val="00F5192C"/>
    <w:rsid w:val="00F51D46"/>
    <w:rsid w:val="00F53F48"/>
    <w:rsid w:val="00F618AD"/>
    <w:rsid w:val="00F7363D"/>
    <w:rsid w:val="00F90974"/>
    <w:rsid w:val="00F94EE4"/>
    <w:rsid w:val="00FA11D3"/>
    <w:rsid w:val="00FA175D"/>
    <w:rsid w:val="00FB24EA"/>
    <w:rsid w:val="00FB26B5"/>
    <w:rsid w:val="00FD0F4E"/>
    <w:rsid w:val="00FD1C6D"/>
    <w:rsid w:val="00FD4A6B"/>
    <w:rsid w:val="00FE41E5"/>
    <w:rsid w:val="00FF1547"/>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22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20"/>
    <w:pPr>
      <w:widowControl w:val="0"/>
      <w:spacing w:after="0" w:line="240" w:lineRule="auto"/>
      <w:jc w:val="both"/>
    </w:pPr>
    <w:rPr>
      <w:rFonts w:ascii="Arial" w:eastAsia="Times New Roman" w:hAnsi="Arial" w:cs="Times New Roman"/>
      <w:snapToGrid w:val="0"/>
      <w:szCs w:val="20"/>
    </w:rPr>
  </w:style>
  <w:style w:type="paragraph" w:styleId="Heading1">
    <w:name w:val="heading 1"/>
    <w:basedOn w:val="Normal"/>
    <w:next w:val="Normal"/>
    <w:link w:val="Heading1Char"/>
    <w:uiPriority w:val="9"/>
    <w:qFormat/>
    <w:rsid w:val="00023E81"/>
    <w:pPr>
      <w:outlineLvl w:val="0"/>
    </w:pPr>
    <w:rPr>
      <w:rFonts w:cs="Arial"/>
      <w:color w:val="000000" w:themeColor="text1"/>
      <w:szCs w:val="22"/>
      <w:u w:val="single"/>
    </w:rPr>
  </w:style>
  <w:style w:type="paragraph" w:styleId="Heading2">
    <w:name w:val="heading 2"/>
    <w:basedOn w:val="Normal"/>
    <w:next w:val="Normal"/>
    <w:link w:val="Heading2Char"/>
    <w:qFormat/>
    <w:rsid w:val="006237B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37B9"/>
    <w:rPr>
      <w:rFonts w:ascii="Times New Roman" w:eastAsia="Times New Roman" w:hAnsi="Times New Roman" w:cs="Times New Roman"/>
      <w:b/>
      <w:snapToGrid w:val="0"/>
      <w:szCs w:val="20"/>
    </w:rPr>
  </w:style>
  <w:style w:type="paragraph" w:styleId="BodyTextIndent">
    <w:name w:val="Body Text Indent"/>
    <w:basedOn w:val="Normal"/>
    <w:link w:val="BodyTextIndentChar"/>
    <w:rsid w:val="006237B9"/>
    <w:pPr>
      <w:tabs>
        <w:tab w:val="left" w:pos="-1440"/>
      </w:tabs>
      <w:ind w:left="1440" w:hanging="720"/>
    </w:pPr>
  </w:style>
  <w:style w:type="character" w:customStyle="1" w:styleId="BodyTextIndentChar">
    <w:name w:val="Body Text Indent Char"/>
    <w:basedOn w:val="DefaultParagraphFont"/>
    <w:link w:val="BodyTextIndent"/>
    <w:rsid w:val="006237B9"/>
    <w:rPr>
      <w:rFonts w:ascii="Times New Roman" w:eastAsia="Times New Roman" w:hAnsi="Times New Roman" w:cs="Times New Roman"/>
      <w:snapToGrid w:val="0"/>
      <w:sz w:val="24"/>
      <w:szCs w:val="20"/>
    </w:rPr>
  </w:style>
  <w:style w:type="paragraph" w:styleId="BodyText">
    <w:name w:val="Body Text"/>
    <w:basedOn w:val="Normal"/>
    <w:link w:val="BodyTextChar"/>
    <w:rsid w:val="006237B9"/>
  </w:style>
  <w:style w:type="character" w:customStyle="1" w:styleId="BodyTextChar">
    <w:name w:val="Body Text Char"/>
    <w:basedOn w:val="DefaultParagraphFont"/>
    <w:link w:val="BodyText"/>
    <w:rsid w:val="006237B9"/>
    <w:rPr>
      <w:rFonts w:ascii="Times New Roman" w:eastAsia="Times New Roman" w:hAnsi="Times New Roman" w:cs="Times New Roman"/>
      <w:snapToGrid w:val="0"/>
      <w:szCs w:val="20"/>
    </w:rPr>
  </w:style>
  <w:style w:type="paragraph" w:styleId="BodyText2">
    <w:name w:val="Body Text 2"/>
    <w:basedOn w:val="Normal"/>
    <w:link w:val="BodyText2Char"/>
    <w:rsid w:val="006237B9"/>
    <w:rPr>
      <w:b/>
    </w:rPr>
  </w:style>
  <w:style w:type="character" w:customStyle="1" w:styleId="BodyText2Char">
    <w:name w:val="Body Text 2 Char"/>
    <w:basedOn w:val="DefaultParagraphFont"/>
    <w:link w:val="BodyText2"/>
    <w:rsid w:val="006237B9"/>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6237B9"/>
    <w:pPr>
      <w:tabs>
        <w:tab w:val="left" w:pos="-1440"/>
      </w:tabs>
      <w:ind w:left="1440" w:hanging="720"/>
    </w:pPr>
  </w:style>
  <w:style w:type="character" w:customStyle="1" w:styleId="BodyTextIndent2Char">
    <w:name w:val="Body Text Indent 2 Char"/>
    <w:basedOn w:val="DefaultParagraphFont"/>
    <w:link w:val="BodyTextIndent2"/>
    <w:rsid w:val="006237B9"/>
    <w:rPr>
      <w:rFonts w:ascii="Times New Roman" w:eastAsia="Times New Roman" w:hAnsi="Times New Roman" w:cs="Times New Roman"/>
      <w:snapToGrid w:val="0"/>
      <w:szCs w:val="20"/>
    </w:rPr>
  </w:style>
  <w:style w:type="paragraph" w:styleId="Footer">
    <w:name w:val="footer"/>
    <w:basedOn w:val="Normal"/>
    <w:link w:val="FooterChar"/>
    <w:uiPriority w:val="99"/>
    <w:rsid w:val="006237B9"/>
    <w:pPr>
      <w:tabs>
        <w:tab w:val="center" w:pos="4320"/>
        <w:tab w:val="right" w:pos="8640"/>
      </w:tabs>
    </w:pPr>
  </w:style>
  <w:style w:type="character" w:customStyle="1" w:styleId="FooterChar">
    <w:name w:val="Footer Char"/>
    <w:basedOn w:val="DefaultParagraphFont"/>
    <w:link w:val="Footer"/>
    <w:uiPriority w:val="99"/>
    <w:rsid w:val="006237B9"/>
    <w:rPr>
      <w:rFonts w:ascii="Times New Roman" w:eastAsia="Times New Roman" w:hAnsi="Times New Roman" w:cs="Times New Roman"/>
      <w:snapToGrid w:val="0"/>
      <w:sz w:val="24"/>
      <w:szCs w:val="20"/>
    </w:rPr>
  </w:style>
  <w:style w:type="character" w:styleId="PageNumber">
    <w:name w:val="page number"/>
    <w:basedOn w:val="DefaultParagraphFont"/>
    <w:rsid w:val="006237B9"/>
  </w:style>
  <w:style w:type="paragraph" w:styleId="BodyTextIndent3">
    <w:name w:val="Body Text Indent 3"/>
    <w:basedOn w:val="Normal"/>
    <w:link w:val="BodyTextIndent3Char"/>
    <w:rsid w:val="006237B9"/>
    <w:pPr>
      <w:ind w:left="2160" w:hanging="720"/>
    </w:pPr>
  </w:style>
  <w:style w:type="character" w:customStyle="1" w:styleId="BodyTextIndent3Char">
    <w:name w:val="Body Text Indent 3 Char"/>
    <w:basedOn w:val="DefaultParagraphFont"/>
    <w:link w:val="BodyTextIndent3"/>
    <w:rsid w:val="006237B9"/>
    <w:rPr>
      <w:rFonts w:ascii="Times New Roman" w:eastAsia="Times New Roman" w:hAnsi="Times New Roman" w:cs="Times New Roman"/>
      <w:snapToGrid w:val="0"/>
      <w:szCs w:val="20"/>
    </w:rPr>
  </w:style>
  <w:style w:type="paragraph" w:styleId="Title">
    <w:name w:val="Title"/>
    <w:basedOn w:val="Normal"/>
    <w:link w:val="TitleChar"/>
    <w:qFormat/>
    <w:rsid w:val="006237B9"/>
    <w:pPr>
      <w:jc w:val="center"/>
    </w:pPr>
    <w:rPr>
      <w:b/>
    </w:rPr>
  </w:style>
  <w:style w:type="character" w:customStyle="1" w:styleId="TitleChar">
    <w:name w:val="Title Char"/>
    <w:basedOn w:val="DefaultParagraphFont"/>
    <w:link w:val="Title"/>
    <w:rsid w:val="006237B9"/>
    <w:rPr>
      <w:rFonts w:ascii="Times New Roman" w:eastAsia="Times New Roman" w:hAnsi="Times New Roman" w:cs="Times New Roman"/>
      <w:b/>
      <w:snapToGrid w:val="0"/>
      <w:sz w:val="24"/>
      <w:szCs w:val="20"/>
    </w:rPr>
  </w:style>
  <w:style w:type="character" w:styleId="Hyperlink">
    <w:name w:val="Hyperlink"/>
    <w:rsid w:val="006237B9"/>
    <w:rPr>
      <w:color w:val="0000FF"/>
      <w:u w:val="single"/>
    </w:rPr>
  </w:style>
  <w:style w:type="character" w:styleId="CommentReference">
    <w:name w:val="annotation reference"/>
    <w:basedOn w:val="DefaultParagraphFont"/>
    <w:uiPriority w:val="99"/>
    <w:semiHidden/>
    <w:unhideWhenUsed/>
    <w:rsid w:val="00714479"/>
    <w:rPr>
      <w:sz w:val="16"/>
      <w:szCs w:val="16"/>
    </w:rPr>
  </w:style>
  <w:style w:type="paragraph" w:styleId="CommentText">
    <w:name w:val="annotation text"/>
    <w:basedOn w:val="Normal"/>
    <w:link w:val="CommentTextChar"/>
    <w:uiPriority w:val="99"/>
    <w:semiHidden/>
    <w:unhideWhenUsed/>
    <w:rsid w:val="00714479"/>
    <w:rPr>
      <w:sz w:val="20"/>
    </w:rPr>
  </w:style>
  <w:style w:type="character" w:customStyle="1" w:styleId="CommentTextChar">
    <w:name w:val="Comment Text Char"/>
    <w:basedOn w:val="DefaultParagraphFont"/>
    <w:link w:val="CommentText"/>
    <w:uiPriority w:val="99"/>
    <w:semiHidden/>
    <w:rsid w:val="0071447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4479"/>
    <w:rPr>
      <w:b/>
      <w:bCs/>
    </w:rPr>
  </w:style>
  <w:style w:type="character" w:customStyle="1" w:styleId="CommentSubjectChar">
    <w:name w:val="Comment Subject Char"/>
    <w:basedOn w:val="CommentTextChar"/>
    <w:link w:val="CommentSubject"/>
    <w:uiPriority w:val="99"/>
    <w:semiHidden/>
    <w:rsid w:val="00714479"/>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714479"/>
    <w:rPr>
      <w:rFonts w:ascii="Tahoma" w:hAnsi="Tahoma" w:cs="Tahoma"/>
      <w:sz w:val="16"/>
      <w:szCs w:val="16"/>
    </w:rPr>
  </w:style>
  <w:style w:type="character" w:customStyle="1" w:styleId="BalloonTextChar">
    <w:name w:val="Balloon Text Char"/>
    <w:basedOn w:val="DefaultParagraphFont"/>
    <w:link w:val="BalloonText"/>
    <w:uiPriority w:val="99"/>
    <w:semiHidden/>
    <w:rsid w:val="00714479"/>
    <w:rPr>
      <w:rFonts w:ascii="Tahoma" w:eastAsia="Times New Roman" w:hAnsi="Tahoma" w:cs="Tahoma"/>
      <w:snapToGrid w:val="0"/>
      <w:sz w:val="16"/>
      <w:szCs w:val="16"/>
    </w:rPr>
  </w:style>
  <w:style w:type="paragraph" w:styleId="ListParagraph">
    <w:name w:val="List Paragraph"/>
    <w:basedOn w:val="Normal"/>
    <w:uiPriority w:val="34"/>
    <w:qFormat/>
    <w:rsid w:val="00313C4B"/>
    <w:pPr>
      <w:ind w:left="720"/>
      <w:contextualSpacing/>
    </w:pPr>
  </w:style>
  <w:style w:type="paragraph" w:styleId="Header">
    <w:name w:val="header"/>
    <w:basedOn w:val="Normal"/>
    <w:link w:val="HeaderChar"/>
    <w:uiPriority w:val="99"/>
    <w:unhideWhenUsed/>
    <w:rsid w:val="00A14CFC"/>
    <w:pPr>
      <w:tabs>
        <w:tab w:val="center" w:pos="4680"/>
        <w:tab w:val="right" w:pos="9360"/>
      </w:tabs>
    </w:pPr>
  </w:style>
  <w:style w:type="character" w:customStyle="1" w:styleId="HeaderChar">
    <w:name w:val="Header Char"/>
    <w:basedOn w:val="DefaultParagraphFont"/>
    <w:link w:val="Header"/>
    <w:uiPriority w:val="99"/>
    <w:rsid w:val="00A14CFC"/>
    <w:rPr>
      <w:rFonts w:ascii="Times New Roman" w:eastAsia="Times New Roman" w:hAnsi="Times New Roman" w:cs="Times New Roman"/>
      <w:snapToGrid w:val="0"/>
      <w:sz w:val="24"/>
      <w:szCs w:val="20"/>
    </w:rPr>
  </w:style>
  <w:style w:type="paragraph" w:styleId="Revision">
    <w:name w:val="Revision"/>
    <w:hidden/>
    <w:uiPriority w:val="99"/>
    <w:semiHidden/>
    <w:rsid w:val="0023245A"/>
    <w:pPr>
      <w:spacing w:after="0" w:line="240" w:lineRule="auto"/>
    </w:pPr>
    <w:rPr>
      <w:rFonts w:ascii="Times New Roman" w:eastAsia="Times New Roman" w:hAnsi="Times New Roman" w:cs="Times New Roman"/>
      <w:snapToGrid w:val="0"/>
      <w:sz w:val="24"/>
      <w:szCs w:val="20"/>
    </w:rPr>
  </w:style>
  <w:style w:type="paragraph" w:customStyle="1" w:styleId="TableText">
    <w:name w:val="Table Text"/>
    <w:rsid w:val="00F53F48"/>
    <w:pPr>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Heading1Char">
    <w:name w:val="Heading 1 Char"/>
    <w:basedOn w:val="DefaultParagraphFont"/>
    <w:link w:val="Heading1"/>
    <w:uiPriority w:val="9"/>
    <w:rsid w:val="00023E81"/>
    <w:rPr>
      <w:rFonts w:ascii="Arial" w:eastAsia="Times New Roman" w:hAnsi="Arial" w:cs="Arial"/>
      <w:snapToGrid w:val="0"/>
      <w:color w:val="000000" w:themeColor="text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20"/>
    <w:pPr>
      <w:widowControl w:val="0"/>
      <w:spacing w:after="0" w:line="240" w:lineRule="auto"/>
      <w:jc w:val="both"/>
    </w:pPr>
    <w:rPr>
      <w:rFonts w:ascii="Arial" w:eastAsia="Times New Roman" w:hAnsi="Arial" w:cs="Times New Roman"/>
      <w:snapToGrid w:val="0"/>
      <w:szCs w:val="20"/>
    </w:rPr>
  </w:style>
  <w:style w:type="paragraph" w:styleId="Heading1">
    <w:name w:val="heading 1"/>
    <w:basedOn w:val="Normal"/>
    <w:next w:val="Normal"/>
    <w:link w:val="Heading1Char"/>
    <w:uiPriority w:val="9"/>
    <w:qFormat/>
    <w:rsid w:val="00023E81"/>
    <w:pPr>
      <w:outlineLvl w:val="0"/>
    </w:pPr>
    <w:rPr>
      <w:rFonts w:cs="Arial"/>
      <w:color w:val="000000" w:themeColor="text1"/>
      <w:szCs w:val="22"/>
      <w:u w:val="single"/>
    </w:rPr>
  </w:style>
  <w:style w:type="paragraph" w:styleId="Heading2">
    <w:name w:val="heading 2"/>
    <w:basedOn w:val="Normal"/>
    <w:next w:val="Normal"/>
    <w:link w:val="Heading2Char"/>
    <w:qFormat/>
    <w:rsid w:val="006237B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37B9"/>
    <w:rPr>
      <w:rFonts w:ascii="Times New Roman" w:eastAsia="Times New Roman" w:hAnsi="Times New Roman" w:cs="Times New Roman"/>
      <w:b/>
      <w:snapToGrid w:val="0"/>
      <w:szCs w:val="20"/>
    </w:rPr>
  </w:style>
  <w:style w:type="paragraph" w:styleId="BodyTextIndent">
    <w:name w:val="Body Text Indent"/>
    <w:basedOn w:val="Normal"/>
    <w:link w:val="BodyTextIndentChar"/>
    <w:rsid w:val="006237B9"/>
    <w:pPr>
      <w:tabs>
        <w:tab w:val="left" w:pos="-1440"/>
      </w:tabs>
      <w:ind w:left="1440" w:hanging="720"/>
    </w:pPr>
  </w:style>
  <w:style w:type="character" w:customStyle="1" w:styleId="BodyTextIndentChar">
    <w:name w:val="Body Text Indent Char"/>
    <w:basedOn w:val="DefaultParagraphFont"/>
    <w:link w:val="BodyTextIndent"/>
    <w:rsid w:val="006237B9"/>
    <w:rPr>
      <w:rFonts w:ascii="Times New Roman" w:eastAsia="Times New Roman" w:hAnsi="Times New Roman" w:cs="Times New Roman"/>
      <w:snapToGrid w:val="0"/>
      <w:sz w:val="24"/>
      <w:szCs w:val="20"/>
    </w:rPr>
  </w:style>
  <w:style w:type="paragraph" w:styleId="BodyText">
    <w:name w:val="Body Text"/>
    <w:basedOn w:val="Normal"/>
    <w:link w:val="BodyTextChar"/>
    <w:rsid w:val="006237B9"/>
  </w:style>
  <w:style w:type="character" w:customStyle="1" w:styleId="BodyTextChar">
    <w:name w:val="Body Text Char"/>
    <w:basedOn w:val="DefaultParagraphFont"/>
    <w:link w:val="BodyText"/>
    <w:rsid w:val="006237B9"/>
    <w:rPr>
      <w:rFonts w:ascii="Times New Roman" w:eastAsia="Times New Roman" w:hAnsi="Times New Roman" w:cs="Times New Roman"/>
      <w:snapToGrid w:val="0"/>
      <w:szCs w:val="20"/>
    </w:rPr>
  </w:style>
  <w:style w:type="paragraph" w:styleId="BodyText2">
    <w:name w:val="Body Text 2"/>
    <w:basedOn w:val="Normal"/>
    <w:link w:val="BodyText2Char"/>
    <w:rsid w:val="006237B9"/>
    <w:rPr>
      <w:b/>
    </w:rPr>
  </w:style>
  <w:style w:type="character" w:customStyle="1" w:styleId="BodyText2Char">
    <w:name w:val="Body Text 2 Char"/>
    <w:basedOn w:val="DefaultParagraphFont"/>
    <w:link w:val="BodyText2"/>
    <w:rsid w:val="006237B9"/>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6237B9"/>
    <w:pPr>
      <w:tabs>
        <w:tab w:val="left" w:pos="-1440"/>
      </w:tabs>
      <w:ind w:left="1440" w:hanging="720"/>
    </w:pPr>
  </w:style>
  <w:style w:type="character" w:customStyle="1" w:styleId="BodyTextIndent2Char">
    <w:name w:val="Body Text Indent 2 Char"/>
    <w:basedOn w:val="DefaultParagraphFont"/>
    <w:link w:val="BodyTextIndent2"/>
    <w:rsid w:val="006237B9"/>
    <w:rPr>
      <w:rFonts w:ascii="Times New Roman" w:eastAsia="Times New Roman" w:hAnsi="Times New Roman" w:cs="Times New Roman"/>
      <w:snapToGrid w:val="0"/>
      <w:szCs w:val="20"/>
    </w:rPr>
  </w:style>
  <w:style w:type="paragraph" w:styleId="Footer">
    <w:name w:val="footer"/>
    <w:basedOn w:val="Normal"/>
    <w:link w:val="FooterChar"/>
    <w:uiPriority w:val="99"/>
    <w:rsid w:val="006237B9"/>
    <w:pPr>
      <w:tabs>
        <w:tab w:val="center" w:pos="4320"/>
        <w:tab w:val="right" w:pos="8640"/>
      </w:tabs>
    </w:pPr>
  </w:style>
  <w:style w:type="character" w:customStyle="1" w:styleId="FooterChar">
    <w:name w:val="Footer Char"/>
    <w:basedOn w:val="DefaultParagraphFont"/>
    <w:link w:val="Footer"/>
    <w:uiPriority w:val="99"/>
    <w:rsid w:val="006237B9"/>
    <w:rPr>
      <w:rFonts w:ascii="Times New Roman" w:eastAsia="Times New Roman" w:hAnsi="Times New Roman" w:cs="Times New Roman"/>
      <w:snapToGrid w:val="0"/>
      <w:sz w:val="24"/>
      <w:szCs w:val="20"/>
    </w:rPr>
  </w:style>
  <w:style w:type="character" w:styleId="PageNumber">
    <w:name w:val="page number"/>
    <w:basedOn w:val="DefaultParagraphFont"/>
    <w:rsid w:val="006237B9"/>
  </w:style>
  <w:style w:type="paragraph" w:styleId="BodyTextIndent3">
    <w:name w:val="Body Text Indent 3"/>
    <w:basedOn w:val="Normal"/>
    <w:link w:val="BodyTextIndent3Char"/>
    <w:rsid w:val="006237B9"/>
    <w:pPr>
      <w:ind w:left="2160" w:hanging="720"/>
    </w:pPr>
  </w:style>
  <w:style w:type="character" w:customStyle="1" w:styleId="BodyTextIndent3Char">
    <w:name w:val="Body Text Indent 3 Char"/>
    <w:basedOn w:val="DefaultParagraphFont"/>
    <w:link w:val="BodyTextIndent3"/>
    <w:rsid w:val="006237B9"/>
    <w:rPr>
      <w:rFonts w:ascii="Times New Roman" w:eastAsia="Times New Roman" w:hAnsi="Times New Roman" w:cs="Times New Roman"/>
      <w:snapToGrid w:val="0"/>
      <w:szCs w:val="20"/>
    </w:rPr>
  </w:style>
  <w:style w:type="paragraph" w:styleId="Title">
    <w:name w:val="Title"/>
    <w:basedOn w:val="Normal"/>
    <w:link w:val="TitleChar"/>
    <w:qFormat/>
    <w:rsid w:val="006237B9"/>
    <w:pPr>
      <w:jc w:val="center"/>
    </w:pPr>
    <w:rPr>
      <w:b/>
    </w:rPr>
  </w:style>
  <w:style w:type="character" w:customStyle="1" w:styleId="TitleChar">
    <w:name w:val="Title Char"/>
    <w:basedOn w:val="DefaultParagraphFont"/>
    <w:link w:val="Title"/>
    <w:rsid w:val="006237B9"/>
    <w:rPr>
      <w:rFonts w:ascii="Times New Roman" w:eastAsia="Times New Roman" w:hAnsi="Times New Roman" w:cs="Times New Roman"/>
      <w:b/>
      <w:snapToGrid w:val="0"/>
      <w:sz w:val="24"/>
      <w:szCs w:val="20"/>
    </w:rPr>
  </w:style>
  <w:style w:type="character" w:styleId="Hyperlink">
    <w:name w:val="Hyperlink"/>
    <w:rsid w:val="006237B9"/>
    <w:rPr>
      <w:color w:val="0000FF"/>
      <w:u w:val="single"/>
    </w:rPr>
  </w:style>
  <w:style w:type="character" w:styleId="CommentReference">
    <w:name w:val="annotation reference"/>
    <w:basedOn w:val="DefaultParagraphFont"/>
    <w:uiPriority w:val="99"/>
    <w:semiHidden/>
    <w:unhideWhenUsed/>
    <w:rsid w:val="00714479"/>
    <w:rPr>
      <w:sz w:val="16"/>
      <w:szCs w:val="16"/>
    </w:rPr>
  </w:style>
  <w:style w:type="paragraph" w:styleId="CommentText">
    <w:name w:val="annotation text"/>
    <w:basedOn w:val="Normal"/>
    <w:link w:val="CommentTextChar"/>
    <w:uiPriority w:val="99"/>
    <w:semiHidden/>
    <w:unhideWhenUsed/>
    <w:rsid w:val="00714479"/>
    <w:rPr>
      <w:sz w:val="20"/>
    </w:rPr>
  </w:style>
  <w:style w:type="character" w:customStyle="1" w:styleId="CommentTextChar">
    <w:name w:val="Comment Text Char"/>
    <w:basedOn w:val="DefaultParagraphFont"/>
    <w:link w:val="CommentText"/>
    <w:uiPriority w:val="99"/>
    <w:semiHidden/>
    <w:rsid w:val="0071447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4479"/>
    <w:rPr>
      <w:b/>
      <w:bCs/>
    </w:rPr>
  </w:style>
  <w:style w:type="character" w:customStyle="1" w:styleId="CommentSubjectChar">
    <w:name w:val="Comment Subject Char"/>
    <w:basedOn w:val="CommentTextChar"/>
    <w:link w:val="CommentSubject"/>
    <w:uiPriority w:val="99"/>
    <w:semiHidden/>
    <w:rsid w:val="00714479"/>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714479"/>
    <w:rPr>
      <w:rFonts w:ascii="Tahoma" w:hAnsi="Tahoma" w:cs="Tahoma"/>
      <w:sz w:val="16"/>
      <w:szCs w:val="16"/>
    </w:rPr>
  </w:style>
  <w:style w:type="character" w:customStyle="1" w:styleId="BalloonTextChar">
    <w:name w:val="Balloon Text Char"/>
    <w:basedOn w:val="DefaultParagraphFont"/>
    <w:link w:val="BalloonText"/>
    <w:uiPriority w:val="99"/>
    <w:semiHidden/>
    <w:rsid w:val="00714479"/>
    <w:rPr>
      <w:rFonts w:ascii="Tahoma" w:eastAsia="Times New Roman" w:hAnsi="Tahoma" w:cs="Tahoma"/>
      <w:snapToGrid w:val="0"/>
      <w:sz w:val="16"/>
      <w:szCs w:val="16"/>
    </w:rPr>
  </w:style>
  <w:style w:type="paragraph" w:styleId="ListParagraph">
    <w:name w:val="List Paragraph"/>
    <w:basedOn w:val="Normal"/>
    <w:uiPriority w:val="34"/>
    <w:qFormat/>
    <w:rsid w:val="00313C4B"/>
    <w:pPr>
      <w:ind w:left="720"/>
      <w:contextualSpacing/>
    </w:pPr>
  </w:style>
  <w:style w:type="paragraph" w:styleId="Header">
    <w:name w:val="header"/>
    <w:basedOn w:val="Normal"/>
    <w:link w:val="HeaderChar"/>
    <w:uiPriority w:val="99"/>
    <w:unhideWhenUsed/>
    <w:rsid w:val="00A14CFC"/>
    <w:pPr>
      <w:tabs>
        <w:tab w:val="center" w:pos="4680"/>
        <w:tab w:val="right" w:pos="9360"/>
      </w:tabs>
    </w:pPr>
  </w:style>
  <w:style w:type="character" w:customStyle="1" w:styleId="HeaderChar">
    <w:name w:val="Header Char"/>
    <w:basedOn w:val="DefaultParagraphFont"/>
    <w:link w:val="Header"/>
    <w:uiPriority w:val="99"/>
    <w:rsid w:val="00A14CFC"/>
    <w:rPr>
      <w:rFonts w:ascii="Times New Roman" w:eastAsia="Times New Roman" w:hAnsi="Times New Roman" w:cs="Times New Roman"/>
      <w:snapToGrid w:val="0"/>
      <w:sz w:val="24"/>
      <w:szCs w:val="20"/>
    </w:rPr>
  </w:style>
  <w:style w:type="paragraph" w:styleId="Revision">
    <w:name w:val="Revision"/>
    <w:hidden/>
    <w:uiPriority w:val="99"/>
    <w:semiHidden/>
    <w:rsid w:val="0023245A"/>
    <w:pPr>
      <w:spacing w:after="0" w:line="240" w:lineRule="auto"/>
    </w:pPr>
    <w:rPr>
      <w:rFonts w:ascii="Times New Roman" w:eastAsia="Times New Roman" w:hAnsi="Times New Roman" w:cs="Times New Roman"/>
      <w:snapToGrid w:val="0"/>
      <w:sz w:val="24"/>
      <w:szCs w:val="20"/>
    </w:rPr>
  </w:style>
  <w:style w:type="paragraph" w:customStyle="1" w:styleId="TableText">
    <w:name w:val="Table Text"/>
    <w:rsid w:val="00F53F48"/>
    <w:pPr>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Heading1Char">
    <w:name w:val="Heading 1 Char"/>
    <w:basedOn w:val="DefaultParagraphFont"/>
    <w:link w:val="Heading1"/>
    <w:uiPriority w:val="9"/>
    <w:rsid w:val="00023E81"/>
    <w:rPr>
      <w:rFonts w:ascii="Arial" w:eastAsia="Times New Roman" w:hAnsi="Arial" w:cs="Arial"/>
      <w:snapToGrid w:val="0"/>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9592">
      <w:bodyDiv w:val="1"/>
      <w:marLeft w:val="0"/>
      <w:marRight w:val="0"/>
      <w:marTop w:val="0"/>
      <w:marBottom w:val="0"/>
      <w:divBdr>
        <w:top w:val="none" w:sz="0" w:space="0" w:color="auto"/>
        <w:left w:val="none" w:sz="0" w:space="0" w:color="auto"/>
        <w:bottom w:val="none" w:sz="0" w:space="0" w:color="auto"/>
        <w:right w:val="none" w:sz="0" w:space="0" w:color="auto"/>
      </w:divBdr>
    </w:div>
    <w:div w:id="683439862">
      <w:bodyDiv w:val="1"/>
      <w:marLeft w:val="0"/>
      <w:marRight w:val="0"/>
      <w:marTop w:val="0"/>
      <w:marBottom w:val="0"/>
      <w:divBdr>
        <w:top w:val="none" w:sz="0" w:space="0" w:color="auto"/>
        <w:left w:val="none" w:sz="0" w:space="0" w:color="auto"/>
        <w:bottom w:val="none" w:sz="0" w:space="0" w:color="auto"/>
        <w:right w:val="none" w:sz="0" w:space="0" w:color="auto"/>
      </w:divBdr>
    </w:div>
    <w:div w:id="1687823553">
      <w:bodyDiv w:val="1"/>
      <w:marLeft w:val="0"/>
      <w:marRight w:val="0"/>
      <w:marTop w:val="0"/>
      <w:marBottom w:val="0"/>
      <w:divBdr>
        <w:top w:val="none" w:sz="0" w:space="0" w:color="auto"/>
        <w:left w:val="none" w:sz="0" w:space="0" w:color="auto"/>
        <w:bottom w:val="none" w:sz="0" w:space="0" w:color="auto"/>
        <w:right w:val="none" w:sz="0" w:space="0" w:color="auto"/>
      </w:divBdr>
    </w:div>
    <w:div w:id="1770614206">
      <w:bodyDiv w:val="1"/>
      <w:marLeft w:val="0"/>
      <w:marRight w:val="0"/>
      <w:marTop w:val="0"/>
      <w:marBottom w:val="0"/>
      <w:divBdr>
        <w:top w:val="none" w:sz="0" w:space="0" w:color="auto"/>
        <w:left w:val="none" w:sz="0" w:space="0" w:color="auto"/>
        <w:bottom w:val="none" w:sz="0" w:space="0" w:color="auto"/>
        <w:right w:val="none" w:sz="0" w:space="0" w:color="auto"/>
      </w:divBdr>
    </w:div>
    <w:div w:id="1824200193">
      <w:bodyDiv w:val="1"/>
      <w:marLeft w:val="0"/>
      <w:marRight w:val="0"/>
      <w:marTop w:val="0"/>
      <w:marBottom w:val="0"/>
      <w:divBdr>
        <w:top w:val="none" w:sz="0" w:space="0" w:color="auto"/>
        <w:left w:val="none" w:sz="0" w:space="0" w:color="auto"/>
        <w:bottom w:val="none" w:sz="0" w:space="0" w:color="auto"/>
        <w:right w:val="none" w:sz="0" w:space="0" w:color="auto"/>
      </w:divBdr>
    </w:div>
    <w:div w:id="194048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eb2.westlaw.com/find/default.wl?mt=Missouri&amp;db=1000546&amp;rs=WLW15.01&amp;docname=40USCAS3141&amp;rp=%2ffind%2fdefault.wl&amp;findtype=L&amp;ordoc=2035370292&amp;tc=-1&amp;vr=2.0&amp;fn=_top&amp;sv=Split&amp;tf=-1&amp;pbc=E672A2B6&amp;utid=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eb2.westlaw.com/find/default.wl?mt=Missouri&amp;db=1000546&amp;rs=WLW15.01&amp;docname=40USCAS3148&amp;rp=%2ffind%2fdefault.wl&amp;findtype=L&amp;ordoc=2035370292&amp;tc=-1&amp;vr=2.0&amp;fn=_top&amp;sv=Split&amp;tf=-1&amp;pbc=E672A2B6&amp;ut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SP_Section xmlns="00ca3444-dc36-48d0-8ed3-fecfe750809b">0102 - Bidding Requirements and Conditions</JSP_Section>
    <Job xmlns="00ca3444-dc36-48d0-8ed3-fecfe750809b">Revision Request Item 427.
Updated file location in Explanatory Notes 11/20/17</Job>
    <Accountable_Division xmlns="00ca3444-dc36-48d0-8ed3-fecfe750809b">External Civil Rights and Construction and Materials</Accountable_Division>
    <Frequently_x0020_Used xmlns="00ca3444-dc36-48d0-8ed3-fecfe750809b">false</Frequently_x0020_Used>
    <ExplanatoryNotes xmlns="00ca3444-dc36-48d0-8ed3-fecfe750809b">5/16/23- updated the explanatory notes
09/27/19 - format change to 1.11
4/21/15 removed date from the title line.</ExplanatoryNotes>
    <ShortName xmlns="00ca3444-dc36-48d0-8ed3-fecfe750809b" xsi:nil="true"/>
    <First_Effective_Bid_Opening_Date xmlns="00ca3444-dc36-48d0-8ed3-fecfe750809b">10/01/2016</First_Effective_Bid_Opening_Date>
    <JSP_Author xmlns="00ca3444-dc36-48d0-8ed3-fecfe750809b" xsi:nil="true"/>
    <Revision_Date xmlns="00ca3444-dc36-48d0-8ed3-fecfe750809b">2016-08-19T05:00:00+00:00</Revision_Date>
    <JSP_Title xmlns="00ca3444-dc36-48d0-8ed3-fecfe750809b">MoDOT’S Construction Workforce Program </JSP_Title>
    <Explanatory_Notes xmlns="00ca3444-dc36-48d0-8ed3-fecfe750809b">Required for all projects that are assigned an OJT goal.</Explanatory_Notes>
    <JSP_ID_Num xmlns="00ca3444-dc36-48d0-8ed3-fecfe750809b">NJSP-15-17A</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1288-4C2A-4464-8394-51017F2D19C9}"/>
</file>

<file path=customXml/itemProps2.xml><?xml version="1.0" encoding="utf-8"?>
<ds:datastoreItem xmlns:ds="http://schemas.openxmlformats.org/officeDocument/2006/customXml" ds:itemID="{F9643522-9B27-4F81-9919-B8B90A191A00}"/>
</file>

<file path=customXml/itemProps3.xml><?xml version="1.0" encoding="utf-8"?>
<ds:datastoreItem xmlns:ds="http://schemas.openxmlformats.org/officeDocument/2006/customXml" ds:itemID="{3B3BD3B2-4F68-49AD-9425-5D2C9D0C3DEA}">
  <ds:schemaRefs>
    <ds:schemaRef ds:uri="http://purl.org/dc/terms/"/>
    <ds:schemaRef ds:uri="7c8db1f5-cafb-44ec-b512-a31f46f7a713"/>
    <ds:schemaRef ds:uri="http://schemas.microsoft.com/office/2006/documentManagement/types"/>
    <ds:schemaRef ds:uri="http://schemas.microsoft.com/office/infopath/2007/PartnerControls"/>
    <ds:schemaRef ds:uri="40322e2f-e1f5-4cea-aee5-b92aa1fdda9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0C573A-AA99-405E-BDF9-D391F54CD869}"/>
</file>

<file path=customXml/itemProps5.xml><?xml version="1.0" encoding="utf-8"?>
<ds:datastoreItem xmlns:ds="http://schemas.openxmlformats.org/officeDocument/2006/customXml" ds:itemID="{3C43BCC2-6B9E-473E-B523-1AC0C418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MoDOT’S Construction Workforce Program </vt:lpstr>
    </vt:vector>
  </TitlesOfParts>
  <Company>MoDOT</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MoDOT’S Construction Workforce Program </dc:title>
  <dc:creator>April Hendricks-Brown</dc:creator>
  <cp:lastModifiedBy>Tim Oligschlaeger</cp:lastModifiedBy>
  <cp:revision>17</cp:revision>
  <cp:lastPrinted>2015-02-04T21:57:00Z</cp:lastPrinted>
  <dcterms:created xsi:type="dcterms:W3CDTF">2015-02-10T16:32:00Z</dcterms:created>
  <dcterms:modified xsi:type="dcterms:W3CDTF">2019-09-27T18:33:00Z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43500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Last_Modified">
    <vt:lpwstr>2/6/2015</vt:lpwstr>
  </property>
</Properties>
</file>