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02D3" w14:textId="2D136095" w:rsidR="009F6522" w:rsidRPr="0083463A" w:rsidRDefault="009F6522" w:rsidP="0083463A">
      <w:pPr>
        <w:pStyle w:val="Heading1"/>
        <w:rPr>
          <w:rFonts w:cs="Arial"/>
          <w:szCs w:val="22"/>
        </w:rPr>
      </w:pPr>
      <w:r w:rsidRPr="0083463A">
        <w:rPr>
          <w:rFonts w:eastAsiaTheme="majorEastAsia"/>
        </w:rPr>
        <w:t>OPTIONAL TEMPORARY PAVEMENT MARKING PAINT</w:t>
      </w:r>
      <w:r w:rsidR="000948FB" w:rsidRPr="0083463A">
        <w:rPr>
          <w:rFonts w:eastAsiaTheme="majorEastAsia"/>
          <w:u w:val="none"/>
        </w:rPr>
        <w:t xml:space="preserve"> NJSP-18-07</w:t>
      </w:r>
      <w:r w:rsidR="006A7AA1">
        <w:rPr>
          <w:rFonts w:eastAsiaTheme="majorEastAsia"/>
          <w:u w:val="none"/>
        </w:rPr>
        <w:t>E</w:t>
      </w:r>
    </w:p>
    <w:p w14:paraId="5FB517AA" w14:textId="77777777" w:rsidR="009F6522" w:rsidRPr="009F6522" w:rsidRDefault="009F6522" w:rsidP="009F6522"/>
    <w:p w14:paraId="4159CBBF" w14:textId="5B6D1084" w:rsidR="009F6522" w:rsidRPr="009F6522" w:rsidRDefault="009F6522" w:rsidP="009F6522">
      <w:r w:rsidRPr="009F6522">
        <w:rPr>
          <w:b/>
        </w:rPr>
        <w:t>1.0  Description.</w:t>
      </w:r>
      <w:r w:rsidRPr="009F6522">
        <w:t xml:space="preserve">  This provision provides the contractor with the option to either complete all Permanent Pavement Marking Paint (PPMP) prior to the time limits specified herein or to apply Temporary Pavement Marking Paint (TPMP) in accordance with Sec 620.10.2 (4 in. width) in all locations shown on the plans as PPMP and delay application of the PPMP until the spring of </w:t>
      </w:r>
      <w:r w:rsidR="003224BD">
        <w:t>202</w:t>
      </w:r>
      <w:r w:rsidR="0056644C">
        <w:t>5</w:t>
      </w:r>
      <w:r w:rsidRPr="009F6522">
        <w:t>, as allowed herein.  PPMP is defined as Standard Waterborne Paint and High Build Waterborne Paint and does not include Sec 620.20.3 Durable Pavement Markings.</w:t>
      </w:r>
    </w:p>
    <w:p w14:paraId="2CEA22F3" w14:textId="77777777" w:rsidR="009F6522" w:rsidRPr="009F6522" w:rsidRDefault="009F6522" w:rsidP="009F6522"/>
    <w:p w14:paraId="2D4B7F79" w14:textId="201385F7" w:rsidR="009F6522" w:rsidRPr="009F6522" w:rsidRDefault="009F6522" w:rsidP="009F6522">
      <w:proofErr w:type="gramStart"/>
      <w:r w:rsidRPr="009F6522">
        <w:rPr>
          <w:b/>
        </w:rPr>
        <w:t xml:space="preserve">1.1  </w:t>
      </w:r>
      <w:r w:rsidRPr="009F6522">
        <w:t>No</w:t>
      </w:r>
      <w:proofErr w:type="gramEnd"/>
      <w:r w:rsidRPr="009F6522">
        <w:t xml:space="preserve"> application of PPMP shall occur between October 1, </w:t>
      </w:r>
      <w:r w:rsidR="003224BD">
        <w:t>202</w:t>
      </w:r>
      <w:r w:rsidR="006A7AA1">
        <w:t>4</w:t>
      </w:r>
      <w:r w:rsidR="003224BD" w:rsidRPr="009F6522">
        <w:t xml:space="preserve"> </w:t>
      </w:r>
      <w:r w:rsidRPr="009F6522">
        <w:t xml:space="preserve">and March 1, </w:t>
      </w:r>
      <w:r w:rsidR="003224BD">
        <w:t>202</w:t>
      </w:r>
      <w:r w:rsidR="006A7AA1">
        <w:t>5</w:t>
      </w:r>
      <w:r w:rsidRPr="009F6522">
        <w:t xml:space="preserve">, both dates inclusive, except as stated herein.  When the contractor has begun application of PPMP prior to October 1, </w:t>
      </w:r>
      <w:r w:rsidR="003224BD">
        <w:t>202</w:t>
      </w:r>
      <w:r w:rsidR="006A7AA1">
        <w:t>4</w:t>
      </w:r>
      <w:r w:rsidRPr="009F6522">
        <w:t xml:space="preserve">, and weather limitations stated in Sec 620.20.2.4 can be met, the contractor may complete the PPMP within the first seven (7) calendar days of October.  If all (100%) of the PPMP is not completed on or before October 7, </w:t>
      </w:r>
      <w:r w:rsidR="003224BD">
        <w:t>202</w:t>
      </w:r>
      <w:r w:rsidR="006A7AA1">
        <w:t>4</w:t>
      </w:r>
      <w:r w:rsidRPr="009F6522">
        <w:t xml:space="preserve">, all previously applied PPMP, including any painted markings applied prior to October 1, shall be considered TPMP, and the contractor shall complete the remaining marking with TPMP, and then re-apply PPMP in all planned locations after March 1, </w:t>
      </w:r>
      <w:r w:rsidR="003224BD">
        <w:t>202</w:t>
      </w:r>
      <w:r w:rsidR="006A7AA1">
        <w:t>5</w:t>
      </w:r>
      <w:r w:rsidRPr="009F6522">
        <w:t xml:space="preserve">.  All PPMP shall be completed prior to June 1, </w:t>
      </w:r>
      <w:r w:rsidR="003224BD">
        <w:t>202</w:t>
      </w:r>
      <w:r w:rsidR="006A7AA1">
        <w:t>5</w:t>
      </w:r>
      <w:r w:rsidRPr="009F6522">
        <w:t>.  No additional payment will be made for PPMP that is later determined to be TPMP due to the contractor’s failure to complete the PPMP within the time specified.</w:t>
      </w:r>
    </w:p>
    <w:p w14:paraId="44660B77" w14:textId="77777777" w:rsidR="009F6522" w:rsidRPr="009F6522" w:rsidRDefault="009F6522" w:rsidP="009F6522"/>
    <w:p w14:paraId="19D2AB26" w14:textId="33831BF4" w:rsidR="009F6522" w:rsidRPr="009F6522" w:rsidRDefault="009F6522" w:rsidP="009F6522">
      <w:r w:rsidRPr="009F6522">
        <w:rPr>
          <w:b/>
        </w:rPr>
        <w:t xml:space="preserve">1.2  Use of TPMP Prior to October 1.  </w:t>
      </w:r>
      <w:r w:rsidRPr="009F6522">
        <w:t xml:space="preserve">The contractor has the option to apply TPMP in lieu of PPMP prior to October 1, </w:t>
      </w:r>
      <w:r w:rsidR="003224BD">
        <w:t>202</w:t>
      </w:r>
      <w:r w:rsidR="006A7AA1">
        <w:t>4</w:t>
      </w:r>
      <w:r w:rsidRPr="009F6522">
        <w:t xml:space="preserve">, even when there is sufficient time to complete the PPMP prior to October 1, </w:t>
      </w:r>
      <w:r w:rsidR="003224BD">
        <w:t>202</w:t>
      </w:r>
      <w:r w:rsidR="006A7AA1">
        <w:t>4</w:t>
      </w:r>
      <w:r w:rsidRPr="009F6522">
        <w:t xml:space="preserve">.   For example, the contractor may choose to use TPMP as a base coat for the PPMP on open-graded surfaces in order to achieve higher </w:t>
      </w:r>
      <w:proofErr w:type="spellStart"/>
      <w:r w:rsidRPr="009F6522">
        <w:t>retroreflectivity</w:t>
      </w:r>
      <w:proofErr w:type="spellEnd"/>
      <w:r w:rsidRPr="009F6522">
        <w:t xml:space="preserve"> readings on the surface coat as compared to a single application. </w:t>
      </w:r>
    </w:p>
    <w:p w14:paraId="41FC9F41" w14:textId="77777777" w:rsidR="009F6522" w:rsidRPr="009F6522" w:rsidRDefault="009F6522" w:rsidP="009F6522"/>
    <w:p w14:paraId="13766146" w14:textId="77777777" w:rsidR="009F6522" w:rsidRPr="009F6522" w:rsidRDefault="009F6522" w:rsidP="009F6522">
      <w:r w:rsidRPr="009F6522">
        <w:rPr>
          <w:b/>
        </w:rPr>
        <w:t xml:space="preserve">1.2.1 </w:t>
      </w:r>
      <w:r w:rsidRPr="009F6522">
        <w:t xml:space="preserve"> The contractor has the option of using TPMP in lieu of Temporary Raised Pavement Markers if applied each day that existing markings are obliterated.  </w:t>
      </w:r>
    </w:p>
    <w:p w14:paraId="3F7E7A0B" w14:textId="77777777" w:rsidR="009F6522" w:rsidRPr="009F6522" w:rsidRDefault="009F6522" w:rsidP="009F6522"/>
    <w:p w14:paraId="721CDA00" w14:textId="77777777" w:rsidR="009F6522" w:rsidRPr="009F6522" w:rsidRDefault="009F6522" w:rsidP="009F6522">
      <w:r w:rsidRPr="009F6522">
        <w:rPr>
          <w:b/>
        </w:rPr>
        <w:t xml:space="preserve">2.0  Construction Requirements.  </w:t>
      </w:r>
      <w:r w:rsidRPr="009F6522">
        <w:t>TPMP shall be accurately placed in the final planned location and shall be completely covered by the final application of PPMP.  Any failure to comply with this requirement shall be corrected by removal of the misplaced pavement markings at the contractor’s expense and without marring of the pavement surface.</w:t>
      </w:r>
    </w:p>
    <w:p w14:paraId="57E42251" w14:textId="77777777" w:rsidR="009F6522" w:rsidRPr="009F6522" w:rsidRDefault="009F6522" w:rsidP="009F6522"/>
    <w:p w14:paraId="6605620D" w14:textId="77777777" w:rsidR="009F6522" w:rsidRPr="009F6522" w:rsidRDefault="009F6522" w:rsidP="009F6522">
      <w:r w:rsidRPr="009F6522">
        <w:rPr>
          <w:b/>
        </w:rPr>
        <w:t xml:space="preserve">2.1  </w:t>
      </w:r>
      <w:r w:rsidRPr="009F6522">
        <w:t>Prior to application of the PPMP on TPMP, TPMP shall be fully cured in accordance with the manufacturer’s recommendation, or for a period of 12 hours, whichever is greater.</w:t>
      </w:r>
    </w:p>
    <w:p w14:paraId="778F8AC0" w14:textId="77777777" w:rsidR="009F6522" w:rsidRPr="009F6522" w:rsidRDefault="009F6522" w:rsidP="009F6522"/>
    <w:p w14:paraId="58CAD585" w14:textId="77777777" w:rsidR="009F6522" w:rsidRPr="009F6522" w:rsidRDefault="009F6522" w:rsidP="009F6522">
      <w:r w:rsidRPr="009F6522">
        <w:rPr>
          <w:b/>
        </w:rPr>
        <w:t xml:space="preserve">3.0  Weather Limitations.  </w:t>
      </w:r>
      <w:r w:rsidRPr="009F6522">
        <w:t>All weather limitations specified in Sec 620 for PPMP and TPMP shall apply.  Cold Weather Pavement Marking Paint, in accordance with Sec 620.10.6, shall be used for TPMP when specified weather limitations do not allow the use of waterborne paint.  No additional payment will be made for the use of Cold Weather Pavement Marking Paint as TPMP.  Cold Weather Pavement Marking Paint is not an allowable substitute for PPMP and shall subsequently be covered with PPMP.</w:t>
      </w:r>
    </w:p>
    <w:p w14:paraId="786E2D33" w14:textId="77777777" w:rsidR="009F6522" w:rsidRPr="009F6522" w:rsidRDefault="009F6522" w:rsidP="009F6522"/>
    <w:p w14:paraId="35C8EE38" w14:textId="47D4304D" w:rsidR="009F6522" w:rsidRPr="009F6522" w:rsidRDefault="009F6522" w:rsidP="009F6522">
      <w:r w:rsidRPr="009F6522">
        <w:rPr>
          <w:b/>
        </w:rPr>
        <w:t xml:space="preserve">4.0  Time Exception.  </w:t>
      </w:r>
      <w:r w:rsidRPr="009F6522">
        <w:t xml:space="preserve">If application of PPMP is to be delayed to the spring of </w:t>
      </w:r>
      <w:r w:rsidR="003224BD">
        <w:t>202</w:t>
      </w:r>
      <w:r w:rsidR="006A7AA1">
        <w:t>5</w:t>
      </w:r>
      <w:r w:rsidRPr="009F6522">
        <w:t>, the contractor shall submit a request to the engineer for a time exception and shall provide a revised work schedule that shows the planned completion of the PPMP.</w:t>
      </w:r>
    </w:p>
    <w:p w14:paraId="7867BB5F" w14:textId="77777777" w:rsidR="009F6522" w:rsidRPr="009F6522" w:rsidRDefault="009F6522" w:rsidP="009F6522">
      <w:r w:rsidRPr="009F6522">
        <w:t xml:space="preserve"> </w:t>
      </w:r>
    </w:p>
    <w:p w14:paraId="3E8C3455" w14:textId="6EF8D1CD" w:rsidR="009F6522" w:rsidRPr="009F6522" w:rsidRDefault="009F6522" w:rsidP="009F6522">
      <w:proofErr w:type="gramStart"/>
      <w:r w:rsidRPr="009F6522">
        <w:rPr>
          <w:b/>
        </w:rPr>
        <w:t xml:space="preserve">4.1  </w:t>
      </w:r>
      <w:r w:rsidRPr="009F6522">
        <w:t>Upon</w:t>
      </w:r>
      <w:proofErr w:type="gramEnd"/>
      <w:r w:rsidRPr="009F6522">
        <w:t xml:space="preserve"> receipt of the time exception request in Section 4.0, the engineer will list “Application of Permanent Pavement Marking Paint” as an exception on the Semi-Final Inspection form, thus granting an exception to the count of contract time thru June 1, </w:t>
      </w:r>
      <w:r w:rsidR="003224BD">
        <w:t>202</w:t>
      </w:r>
      <w:r w:rsidR="006A7AA1">
        <w:t>5</w:t>
      </w:r>
      <w:r w:rsidRPr="009F6522">
        <w:t>, solely for the purpose of delaying application of PPMP.</w:t>
      </w:r>
      <w:r w:rsidR="00427766">
        <w:t xml:space="preserve"> </w:t>
      </w:r>
      <w:r w:rsidRPr="009F6522">
        <w:t xml:space="preserve"> This time exception shall not apply to any time needed to complete any other work items.  Liquidated Damages, as specified elsewhere in this contract, </w:t>
      </w:r>
      <w:r w:rsidRPr="009F6522">
        <w:lastRenderedPageBreak/>
        <w:t>shall remain in effect for all other work items not completed by the contract time limits, as specified elsewhere in this contract, and for PPMP not completed by June</w:t>
      </w:r>
      <w:r w:rsidR="003338D4">
        <w:t xml:space="preserve"> </w:t>
      </w:r>
      <w:r w:rsidRPr="009F6522">
        <w:t xml:space="preserve">1, </w:t>
      </w:r>
      <w:r w:rsidR="003224BD">
        <w:t>202</w:t>
      </w:r>
      <w:r w:rsidR="006A7AA1">
        <w:t>5</w:t>
      </w:r>
      <w:r w:rsidRPr="009F6522">
        <w:t>.</w:t>
      </w:r>
    </w:p>
    <w:p w14:paraId="23C06E48" w14:textId="77777777" w:rsidR="009F6522" w:rsidRPr="009F6522" w:rsidRDefault="009F6522" w:rsidP="009F6522"/>
    <w:p w14:paraId="28538BFC" w14:textId="77777777" w:rsidR="009F6522" w:rsidRPr="009F6522" w:rsidRDefault="009F6522" w:rsidP="009F6522">
      <w:r w:rsidRPr="009F6522">
        <w:rPr>
          <w:b/>
        </w:rPr>
        <w:t>5.0  Method of Measurement</w:t>
      </w:r>
      <w:r w:rsidRPr="009F6522">
        <w:t>. No final measurement will be made for TPMP.</w:t>
      </w:r>
    </w:p>
    <w:p w14:paraId="282E157F" w14:textId="77777777" w:rsidR="009F6522" w:rsidRPr="009F6522" w:rsidRDefault="009F6522" w:rsidP="009F6522"/>
    <w:p w14:paraId="0AFB5F8A" w14:textId="77777777" w:rsidR="009F6522" w:rsidRPr="009F6522" w:rsidRDefault="009F6522" w:rsidP="009F6522">
      <w:r w:rsidRPr="009F6522">
        <w:rPr>
          <w:b/>
          <w:bCs/>
        </w:rPr>
        <w:t xml:space="preserve">6.0  Basis of Payment. </w:t>
      </w:r>
      <w:r w:rsidRPr="009F6522">
        <w:t xml:space="preserve"> Full payment for TPMP will be made at the contract lump sum price even when PPMP is completed prior to the time limitation and TPMP is not used or only partially used.</w:t>
      </w:r>
    </w:p>
    <w:p w14:paraId="688CDFA9" w14:textId="77777777" w:rsidR="009F6522" w:rsidRPr="009F6522" w:rsidRDefault="009F6522" w:rsidP="009F6522"/>
    <w:p w14:paraId="7F6D4EE0" w14:textId="77777777" w:rsidR="009F6522" w:rsidRPr="009F6522" w:rsidRDefault="009F6522" w:rsidP="009F6522">
      <w:r w:rsidRPr="009F6522">
        <w:rPr>
          <w:b/>
        </w:rPr>
        <w:t>6.2</w:t>
      </w:r>
      <w:r w:rsidRPr="009F6522">
        <w:t xml:space="preserve">  If a $0 bid is entered for TPMP, no payment will be made should TPMP become necessary.</w:t>
      </w:r>
    </w:p>
    <w:p w14:paraId="1F77EA94" w14:textId="77777777" w:rsidR="009F6522" w:rsidRPr="009F6522" w:rsidRDefault="009F6522" w:rsidP="009F6522"/>
    <w:p w14:paraId="566EE557" w14:textId="77777777" w:rsidR="009F6522" w:rsidRPr="009F6522" w:rsidRDefault="009F6522" w:rsidP="009F6522">
      <w:pPr>
        <w:rPr>
          <w:b/>
          <w:highlight w:val="yellow"/>
        </w:rPr>
      </w:pPr>
      <w:r w:rsidRPr="009F6522">
        <w:rPr>
          <w:b/>
          <w:highlight w:val="yellow"/>
        </w:rPr>
        <w:t>DRAFTER’S NOTES:</w:t>
      </w:r>
    </w:p>
    <w:p w14:paraId="77610F92" w14:textId="50B9A069" w:rsidR="009F6522" w:rsidRPr="009F6522" w:rsidRDefault="009F6522" w:rsidP="009F6522">
      <w:pPr>
        <w:rPr>
          <w:b/>
          <w:highlight w:val="yellow"/>
        </w:rPr>
      </w:pPr>
      <w:r w:rsidRPr="009F6522">
        <w:rPr>
          <w:b/>
          <w:highlight w:val="yellow"/>
        </w:rPr>
        <w:t xml:space="preserve">Insert this JSP and pay item into all overlay projects that have more than five (5) centerline miles of pavement that requires High Build Waterborne paint and that have a contract completion date of November 1 or later. </w:t>
      </w:r>
      <w:r w:rsidR="001522A2">
        <w:rPr>
          <w:b/>
          <w:highlight w:val="yellow"/>
        </w:rPr>
        <w:t xml:space="preserve"> </w:t>
      </w:r>
      <w:r w:rsidRPr="009F6522">
        <w:rPr>
          <w:b/>
          <w:highlight w:val="yellow"/>
        </w:rPr>
        <w:t xml:space="preserve">For contracts with multiple jobs, insert the JSP and pay item for each job that meets the criteria. </w:t>
      </w:r>
    </w:p>
    <w:p w14:paraId="619F537E" w14:textId="77777777" w:rsidR="009F6522" w:rsidRPr="009F6522" w:rsidRDefault="009F6522" w:rsidP="009F6522">
      <w:pPr>
        <w:rPr>
          <w:b/>
          <w:highlight w:val="yellow"/>
        </w:rPr>
      </w:pPr>
    </w:p>
    <w:p w14:paraId="3852E190" w14:textId="77777777" w:rsidR="009F6522" w:rsidRPr="009F6522" w:rsidRDefault="009F6522" w:rsidP="009F6522">
      <w:pPr>
        <w:rPr>
          <w:b/>
        </w:rPr>
      </w:pPr>
      <w:r w:rsidRPr="009F6522">
        <w:rPr>
          <w:b/>
          <w:highlight w:val="yellow"/>
        </w:rPr>
        <w:t>Include the pay item below.</w:t>
      </w:r>
    </w:p>
    <w:p w14:paraId="5EA43484" w14:textId="77777777" w:rsidR="009F6522" w:rsidRPr="009F6522" w:rsidRDefault="009F6522" w:rsidP="009F6522">
      <w:pPr>
        <w:rPr>
          <w:b/>
        </w:rPr>
      </w:pPr>
    </w:p>
    <w:tbl>
      <w:tblPr>
        <w:tblStyle w:val="TableGrid1"/>
        <w:tblW w:w="0" w:type="auto"/>
        <w:tblLayout w:type="fixed"/>
        <w:tblLook w:val="04A0" w:firstRow="1" w:lastRow="0" w:firstColumn="1" w:lastColumn="0" w:noHBand="0" w:noVBand="1"/>
      </w:tblPr>
      <w:tblGrid>
        <w:gridCol w:w="1188"/>
        <w:gridCol w:w="6030"/>
        <w:gridCol w:w="810"/>
      </w:tblGrid>
      <w:tr w:rsidR="009F6522" w:rsidRPr="009F6522" w14:paraId="4EA163A9" w14:textId="77777777" w:rsidTr="00664C05">
        <w:tc>
          <w:tcPr>
            <w:tcW w:w="1188" w:type="dxa"/>
          </w:tcPr>
          <w:p w14:paraId="5C7F98AC" w14:textId="77777777" w:rsidR="009F6522" w:rsidRPr="009F6522" w:rsidRDefault="009F6522" w:rsidP="009F6522">
            <w:pPr>
              <w:rPr>
                <w:b/>
              </w:rPr>
            </w:pPr>
            <w:r w:rsidRPr="009F6522">
              <w:rPr>
                <w:b/>
              </w:rPr>
              <w:t>Item Number</w:t>
            </w:r>
          </w:p>
        </w:tc>
        <w:tc>
          <w:tcPr>
            <w:tcW w:w="6030" w:type="dxa"/>
          </w:tcPr>
          <w:p w14:paraId="2610EDD4" w14:textId="77777777" w:rsidR="009F6522" w:rsidRPr="009F6522" w:rsidRDefault="009F6522" w:rsidP="009F6522">
            <w:pPr>
              <w:rPr>
                <w:b/>
              </w:rPr>
            </w:pPr>
            <w:r w:rsidRPr="009F6522">
              <w:rPr>
                <w:b/>
              </w:rPr>
              <w:t>Description</w:t>
            </w:r>
          </w:p>
        </w:tc>
        <w:tc>
          <w:tcPr>
            <w:tcW w:w="810" w:type="dxa"/>
          </w:tcPr>
          <w:p w14:paraId="7280B4B4" w14:textId="77777777" w:rsidR="009F6522" w:rsidRPr="009F6522" w:rsidRDefault="009F6522" w:rsidP="009F6522">
            <w:pPr>
              <w:rPr>
                <w:b/>
              </w:rPr>
            </w:pPr>
            <w:r w:rsidRPr="009F6522">
              <w:rPr>
                <w:b/>
              </w:rPr>
              <w:t>Unit</w:t>
            </w:r>
          </w:p>
        </w:tc>
      </w:tr>
      <w:tr w:rsidR="009F6522" w:rsidRPr="009F6522" w14:paraId="169E04AF" w14:textId="77777777" w:rsidTr="00664C05">
        <w:tc>
          <w:tcPr>
            <w:tcW w:w="1188" w:type="dxa"/>
          </w:tcPr>
          <w:p w14:paraId="2079376B" w14:textId="77777777" w:rsidR="009F6522" w:rsidRPr="009F6522" w:rsidRDefault="009F6522" w:rsidP="009F6522">
            <w:r w:rsidRPr="009F6522">
              <w:t>6209901</w:t>
            </w:r>
          </w:p>
        </w:tc>
        <w:tc>
          <w:tcPr>
            <w:tcW w:w="6030" w:type="dxa"/>
          </w:tcPr>
          <w:p w14:paraId="654FC25C" w14:textId="77777777" w:rsidR="009F6522" w:rsidRPr="009F6522" w:rsidRDefault="009F6522" w:rsidP="009F6522">
            <w:r w:rsidRPr="009F6522">
              <w:t>TEMPORARY PAVEMENT MARKING PAINT</w:t>
            </w:r>
          </w:p>
        </w:tc>
        <w:tc>
          <w:tcPr>
            <w:tcW w:w="810" w:type="dxa"/>
          </w:tcPr>
          <w:p w14:paraId="3FE02FFE" w14:textId="77777777" w:rsidR="009F6522" w:rsidRPr="009F6522" w:rsidRDefault="009F6522" w:rsidP="009F6522">
            <w:r w:rsidRPr="009F6522">
              <w:t>LS</w:t>
            </w:r>
          </w:p>
        </w:tc>
      </w:tr>
    </w:tbl>
    <w:p w14:paraId="47266625" w14:textId="77777777" w:rsidR="009F6522" w:rsidRPr="009F6522" w:rsidRDefault="009F6522" w:rsidP="009F6522"/>
    <w:p w14:paraId="4E16DCD4" w14:textId="77777777" w:rsidR="00D702E5" w:rsidRPr="009F6522" w:rsidRDefault="00D702E5" w:rsidP="009F6522"/>
    <w:sectPr w:rsidR="00D702E5" w:rsidRPr="009F6522" w:rsidSect="009F652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38D4"/>
    <w:multiLevelType w:val="multilevel"/>
    <w:tmpl w:val="CDAE16D0"/>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ACA05BB"/>
    <w:multiLevelType w:val="hybridMultilevel"/>
    <w:tmpl w:val="FD94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85CEF"/>
    <w:multiLevelType w:val="multilevel"/>
    <w:tmpl w:val="F47A97C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46AF6924"/>
    <w:multiLevelType w:val="multilevel"/>
    <w:tmpl w:val="A0602172"/>
    <w:lvl w:ilvl="0">
      <w:start w:val="109"/>
      <w:numFmt w:val="decimal"/>
      <w:lvlText w:val="%1"/>
      <w:lvlJc w:val="left"/>
      <w:pPr>
        <w:ind w:left="840" w:hanging="840"/>
      </w:pPr>
      <w:rPr>
        <w:rFonts w:hint="default"/>
        <w:b/>
      </w:rPr>
    </w:lvl>
    <w:lvl w:ilvl="1">
      <w:start w:val="1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9767052"/>
    <w:multiLevelType w:val="hybridMultilevel"/>
    <w:tmpl w:val="6C6E1D2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6704DB"/>
    <w:multiLevelType w:val="hybridMultilevel"/>
    <w:tmpl w:val="229C2E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453D9"/>
    <w:multiLevelType w:val="multilevel"/>
    <w:tmpl w:val="C71C1318"/>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65"/>
    <w:rsid w:val="0002670B"/>
    <w:rsid w:val="000268E8"/>
    <w:rsid w:val="00030F3E"/>
    <w:rsid w:val="000344BA"/>
    <w:rsid w:val="00056AF1"/>
    <w:rsid w:val="00057718"/>
    <w:rsid w:val="00076543"/>
    <w:rsid w:val="000779D4"/>
    <w:rsid w:val="000948FB"/>
    <w:rsid w:val="001042C9"/>
    <w:rsid w:val="00126279"/>
    <w:rsid w:val="00141397"/>
    <w:rsid w:val="00150F0B"/>
    <w:rsid w:val="001522A2"/>
    <w:rsid w:val="00155554"/>
    <w:rsid w:val="00163E26"/>
    <w:rsid w:val="001A0C5D"/>
    <w:rsid w:val="001B5485"/>
    <w:rsid w:val="001C0FC8"/>
    <w:rsid w:val="001C420E"/>
    <w:rsid w:val="00205B36"/>
    <w:rsid w:val="00233CF6"/>
    <w:rsid w:val="00235696"/>
    <w:rsid w:val="00236B45"/>
    <w:rsid w:val="00241ABB"/>
    <w:rsid w:val="00284C7E"/>
    <w:rsid w:val="002A4C22"/>
    <w:rsid w:val="002B1476"/>
    <w:rsid w:val="002B5418"/>
    <w:rsid w:val="002F3D3D"/>
    <w:rsid w:val="003224BD"/>
    <w:rsid w:val="00323140"/>
    <w:rsid w:val="003338D4"/>
    <w:rsid w:val="00345CFD"/>
    <w:rsid w:val="00346CC7"/>
    <w:rsid w:val="0036440F"/>
    <w:rsid w:val="0039152E"/>
    <w:rsid w:val="0039424C"/>
    <w:rsid w:val="003B7F11"/>
    <w:rsid w:val="003D0D76"/>
    <w:rsid w:val="003D4497"/>
    <w:rsid w:val="003E48D6"/>
    <w:rsid w:val="003E7F23"/>
    <w:rsid w:val="003F352B"/>
    <w:rsid w:val="00420146"/>
    <w:rsid w:val="00427766"/>
    <w:rsid w:val="00454D0A"/>
    <w:rsid w:val="004A533A"/>
    <w:rsid w:val="004C5EF0"/>
    <w:rsid w:val="004C7872"/>
    <w:rsid w:val="004D6E55"/>
    <w:rsid w:val="004D75B8"/>
    <w:rsid w:val="004E1D80"/>
    <w:rsid w:val="004E527C"/>
    <w:rsid w:val="004E5CAB"/>
    <w:rsid w:val="004E744A"/>
    <w:rsid w:val="00517210"/>
    <w:rsid w:val="00527672"/>
    <w:rsid w:val="00551550"/>
    <w:rsid w:val="00555711"/>
    <w:rsid w:val="0056644C"/>
    <w:rsid w:val="005A6268"/>
    <w:rsid w:val="005B3518"/>
    <w:rsid w:val="005C7367"/>
    <w:rsid w:val="005D6BEC"/>
    <w:rsid w:val="005E4628"/>
    <w:rsid w:val="005F0CA5"/>
    <w:rsid w:val="0063201B"/>
    <w:rsid w:val="00632037"/>
    <w:rsid w:val="0063301A"/>
    <w:rsid w:val="0065792B"/>
    <w:rsid w:val="006628BF"/>
    <w:rsid w:val="006649D9"/>
    <w:rsid w:val="00673BA1"/>
    <w:rsid w:val="006775E4"/>
    <w:rsid w:val="00684376"/>
    <w:rsid w:val="006A13B7"/>
    <w:rsid w:val="006A1583"/>
    <w:rsid w:val="006A6B8E"/>
    <w:rsid w:val="006A7AA1"/>
    <w:rsid w:val="006D46C4"/>
    <w:rsid w:val="006E5295"/>
    <w:rsid w:val="006E73AB"/>
    <w:rsid w:val="006F5CC0"/>
    <w:rsid w:val="006F78C9"/>
    <w:rsid w:val="007151E6"/>
    <w:rsid w:val="00772137"/>
    <w:rsid w:val="007954E0"/>
    <w:rsid w:val="007E5144"/>
    <w:rsid w:val="007F20A5"/>
    <w:rsid w:val="007F5A53"/>
    <w:rsid w:val="0083463A"/>
    <w:rsid w:val="0083519E"/>
    <w:rsid w:val="008635BD"/>
    <w:rsid w:val="00884D65"/>
    <w:rsid w:val="00897AFE"/>
    <w:rsid w:val="008C5A5E"/>
    <w:rsid w:val="008E2C2A"/>
    <w:rsid w:val="00911A16"/>
    <w:rsid w:val="0095604F"/>
    <w:rsid w:val="0096195E"/>
    <w:rsid w:val="00964856"/>
    <w:rsid w:val="00992EE4"/>
    <w:rsid w:val="009A7BA3"/>
    <w:rsid w:val="009B27BB"/>
    <w:rsid w:val="009C6662"/>
    <w:rsid w:val="009D72B3"/>
    <w:rsid w:val="009E3077"/>
    <w:rsid w:val="009E7D42"/>
    <w:rsid w:val="009F6522"/>
    <w:rsid w:val="00A33BA9"/>
    <w:rsid w:val="00A432FD"/>
    <w:rsid w:val="00A51871"/>
    <w:rsid w:val="00AA1DC1"/>
    <w:rsid w:val="00AA6122"/>
    <w:rsid w:val="00AD5A7F"/>
    <w:rsid w:val="00AF5058"/>
    <w:rsid w:val="00B133D7"/>
    <w:rsid w:val="00B20CCD"/>
    <w:rsid w:val="00B23DF5"/>
    <w:rsid w:val="00B25842"/>
    <w:rsid w:val="00B528D2"/>
    <w:rsid w:val="00B746E6"/>
    <w:rsid w:val="00B849F3"/>
    <w:rsid w:val="00BA061E"/>
    <w:rsid w:val="00BA103E"/>
    <w:rsid w:val="00BB1EC9"/>
    <w:rsid w:val="00BB4A8E"/>
    <w:rsid w:val="00BC4042"/>
    <w:rsid w:val="00BE775D"/>
    <w:rsid w:val="00BF311E"/>
    <w:rsid w:val="00BF50BA"/>
    <w:rsid w:val="00C11218"/>
    <w:rsid w:val="00C21A6B"/>
    <w:rsid w:val="00C461BF"/>
    <w:rsid w:val="00C96F61"/>
    <w:rsid w:val="00CB3295"/>
    <w:rsid w:val="00CC5482"/>
    <w:rsid w:val="00CC6317"/>
    <w:rsid w:val="00CE0D9F"/>
    <w:rsid w:val="00D23E83"/>
    <w:rsid w:val="00D42E11"/>
    <w:rsid w:val="00D5748E"/>
    <w:rsid w:val="00D57E80"/>
    <w:rsid w:val="00D61501"/>
    <w:rsid w:val="00D702E5"/>
    <w:rsid w:val="00D9045F"/>
    <w:rsid w:val="00D971A4"/>
    <w:rsid w:val="00DA142D"/>
    <w:rsid w:val="00DB29C5"/>
    <w:rsid w:val="00DF013B"/>
    <w:rsid w:val="00DF34BE"/>
    <w:rsid w:val="00E62BD6"/>
    <w:rsid w:val="00E645B2"/>
    <w:rsid w:val="00E722C2"/>
    <w:rsid w:val="00E730C6"/>
    <w:rsid w:val="00EB1348"/>
    <w:rsid w:val="00EC6552"/>
    <w:rsid w:val="00EE0000"/>
    <w:rsid w:val="00F21EB7"/>
    <w:rsid w:val="00F22E7A"/>
    <w:rsid w:val="00F33E69"/>
    <w:rsid w:val="00F46AD3"/>
    <w:rsid w:val="00F54971"/>
    <w:rsid w:val="00F57AC3"/>
    <w:rsid w:val="00F67227"/>
    <w:rsid w:val="00FA50FB"/>
    <w:rsid w:val="00FB7349"/>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ED10E"/>
  <w15:docId w15:val="{068D1249-FEEC-4317-B1C5-FD94AAB9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49"/>
    <w:pPr>
      <w:jc w:val="both"/>
    </w:pPr>
    <w:rPr>
      <w:rFonts w:ascii="Arial" w:hAnsi="Arial"/>
      <w:sz w:val="22"/>
      <w:szCs w:val="24"/>
    </w:rPr>
  </w:style>
  <w:style w:type="paragraph" w:styleId="Heading1">
    <w:name w:val="heading 1"/>
    <w:basedOn w:val="Normal"/>
    <w:next w:val="Normal"/>
    <w:qFormat/>
    <w:rsid w:val="00992EE4"/>
    <w:pPr>
      <w:outlineLvl w:val="0"/>
    </w:pPr>
    <w:rPr>
      <w:u w:val="single"/>
    </w:rPr>
  </w:style>
  <w:style w:type="paragraph" w:styleId="Heading2">
    <w:name w:val="heading 2"/>
    <w:basedOn w:val="Normal"/>
    <w:next w:val="Normal"/>
    <w:qFormat/>
    <w:rsid w:val="00B23DF5"/>
    <w:pPr>
      <w:keepNext/>
      <w:autoSpaceDE w:val="0"/>
      <w:autoSpaceDN w:val="0"/>
      <w:adjustRightInd w:val="0"/>
      <w:outlineLvl w:val="1"/>
    </w:pPr>
    <w:rPr>
      <w:b/>
      <w:bCs/>
      <w:i/>
      <w:iCs/>
      <w:sz w:val="20"/>
      <w:szCs w:val="20"/>
    </w:rPr>
  </w:style>
  <w:style w:type="paragraph" w:styleId="Heading6">
    <w:name w:val="heading 6"/>
    <w:basedOn w:val="Normal"/>
    <w:next w:val="Normal"/>
    <w:link w:val="Heading6Char"/>
    <w:uiPriority w:val="9"/>
    <w:semiHidden/>
    <w:unhideWhenUsed/>
    <w:qFormat/>
    <w:rsid w:val="003D0D76"/>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23DF5"/>
    <w:pPr>
      <w:tabs>
        <w:tab w:val="center" w:pos="4320"/>
        <w:tab w:val="right" w:pos="8640"/>
      </w:tabs>
    </w:pPr>
  </w:style>
  <w:style w:type="paragraph" w:styleId="BodyText">
    <w:name w:val="Body Text"/>
    <w:basedOn w:val="Normal"/>
    <w:semiHidden/>
    <w:rsid w:val="00B23DF5"/>
    <w:pPr>
      <w:widowControl w:val="0"/>
      <w:tabs>
        <w:tab w:val="left" w:pos="720"/>
        <w:tab w:val="left" w:pos="1440"/>
        <w:tab w:val="left" w:pos="2160"/>
        <w:tab w:val="left" w:pos="2880"/>
        <w:tab w:val="left" w:pos="3600"/>
        <w:tab w:val="left" w:pos="4320"/>
        <w:tab w:val="left" w:pos="5040"/>
        <w:tab w:val="left" w:pos="5760"/>
        <w:tab w:val="left" w:pos="6480"/>
      </w:tabs>
    </w:pPr>
    <w:rPr>
      <w:snapToGrid w:val="0"/>
      <w:color w:val="000000"/>
      <w:sz w:val="18"/>
      <w:szCs w:val="20"/>
    </w:rPr>
  </w:style>
  <w:style w:type="paragraph" w:styleId="ListParagraph">
    <w:name w:val="List Paragraph"/>
    <w:basedOn w:val="Normal"/>
    <w:uiPriority w:val="34"/>
    <w:qFormat/>
    <w:rsid w:val="00DB29C5"/>
    <w:pPr>
      <w:ind w:left="720"/>
      <w:contextualSpacing/>
    </w:pPr>
  </w:style>
  <w:style w:type="paragraph" w:customStyle="1" w:styleId="Default">
    <w:name w:val="Default"/>
    <w:rsid w:val="00DB29C5"/>
    <w:pPr>
      <w:autoSpaceDE w:val="0"/>
      <w:autoSpaceDN w:val="0"/>
      <w:adjustRightInd w:val="0"/>
    </w:pPr>
    <w:rPr>
      <w:color w:val="000000"/>
      <w:sz w:val="24"/>
      <w:szCs w:val="24"/>
    </w:rPr>
  </w:style>
  <w:style w:type="table" w:styleId="TableGrid">
    <w:name w:val="Table Grid"/>
    <w:basedOn w:val="TableNormal"/>
    <w:uiPriority w:val="59"/>
    <w:rsid w:val="005B3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semiHidden/>
    <w:rsid w:val="003D0D76"/>
    <w:rPr>
      <w:rFonts w:ascii="Calibri" w:eastAsia="Times New Roman" w:hAnsi="Calibri" w:cs="Times New Roman"/>
      <w:b/>
      <w:bCs/>
      <w:sz w:val="22"/>
      <w:szCs w:val="22"/>
    </w:rPr>
  </w:style>
  <w:style w:type="paragraph" w:styleId="BodyTextIndent">
    <w:name w:val="Body Text Indent"/>
    <w:basedOn w:val="Normal"/>
    <w:link w:val="BodyTextIndentChar"/>
    <w:uiPriority w:val="99"/>
    <w:semiHidden/>
    <w:unhideWhenUsed/>
    <w:rsid w:val="003D0D76"/>
    <w:pPr>
      <w:spacing w:after="120"/>
      <w:ind w:left="360"/>
    </w:pPr>
  </w:style>
  <w:style w:type="character" w:customStyle="1" w:styleId="BodyTextIndentChar">
    <w:name w:val="Body Text Indent Char"/>
    <w:link w:val="BodyTextIndent"/>
    <w:uiPriority w:val="99"/>
    <w:semiHidden/>
    <w:rsid w:val="003D0D76"/>
    <w:rPr>
      <w:sz w:val="24"/>
      <w:szCs w:val="24"/>
    </w:rPr>
  </w:style>
  <w:style w:type="paragraph" w:styleId="BodyText3">
    <w:name w:val="Body Text 3"/>
    <w:basedOn w:val="Normal"/>
    <w:link w:val="BodyText3Char"/>
    <w:semiHidden/>
    <w:unhideWhenUsed/>
    <w:rsid w:val="00D23E83"/>
    <w:pPr>
      <w:spacing w:after="120"/>
    </w:pPr>
    <w:rPr>
      <w:sz w:val="16"/>
      <w:szCs w:val="16"/>
    </w:rPr>
  </w:style>
  <w:style w:type="character" w:customStyle="1" w:styleId="BodyText3Char">
    <w:name w:val="Body Text 3 Char"/>
    <w:link w:val="BodyText3"/>
    <w:semiHidden/>
    <w:rsid w:val="00D23E83"/>
    <w:rPr>
      <w:sz w:val="16"/>
      <w:szCs w:val="16"/>
    </w:rPr>
  </w:style>
  <w:style w:type="paragraph" w:styleId="BodyTextIndent2">
    <w:name w:val="Body Text Indent 2"/>
    <w:basedOn w:val="Normal"/>
    <w:link w:val="BodyTextIndent2Char"/>
    <w:uiPriority w:val="99"/>
    <w:unhideWhenUsed/>
    <w:rsid w:val="00D23E83"/>
    <w:pPr>
      <w:spacing w:after="120" w:line="480" w:lineRule="auto"/>
      <w:ind w:left="360"/>
    </w:pPr>
  </w:style>
  <w:style w:type="character" w:customStyle="1" w:styleId="BodyTextIndent2Char">
    <w:name w:val="Body Text Indent 2 Char"/>
    <w:link w:val="BodyTextIndent2"/>
    <w:uiPriority w:val="99"/>
    <w:rsid w:val="00D23E83"/>
    <w:rPr>
      <w:sz w:val="24"/>
      <w:szCs w:val="24"/>
    </w:rPr>
  </w:style>
  <w:style w:type="paragraph" w:customStyle="1" w:styleId="SectionHeader">
    <w:name w:val="Section Header"/>
    <w:autoRedefine/>
    <w:rsid w:val="00057718"/>
    <w:pPr>
      <w:jc w:val="both"/>
    </w:pPr>
    <w:rPr>
      <w:b/>
      <w:noProof/>
      <w:sz w:val="22"/>
    </w:rPr>
  </w:style>
  <w:style w:type="paragraph" w:customStyle="1" w:styleId="Body">
    <w:name w:val="Body"/>
    <w:rsid w:val="000779D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odyText2">
    <w:name w:val="Body Text 2"/>
    <w:basedOn w:val="Normal"/>
    <w:link w:val="BodyText2Char"/>
    <w:uiPriority w:val="99"/>
    <w:semiHidden/>
    <w:unhideWhenUsed/>
    <w:rsid w:val="006F78C9"/>
    <w:pPr>
      <w:spacing w:after="120" w:line="480" w:lineRule="auto"/>
    </w:pPr>
  </w:style>
  <w:style w:type="character" w:customStyle="1" w:styleId="BodyText2Char">
    <w:name w:val="Body Text 2 Char"/>
    <w:link w:val="BodyText2"/>
    <w:uiPriority w:val="99"/>
    <w:semiHidden/>
    <w:rsid w:val="006F78C9"/>
    <w:rPr>
      <w:rFonts w:ascii="Arial" w:hAnsi="Arial"/>
      <w:sz w:val="22"/>
      <w:szCs w:val="24"/>
    </w:rPr>
  </w:style>
  <w:style w:type="character" w:styleId="Hyperlink">
    <w:name w:val="Hyperlink"/>
    <w:uiPriority w:val="99"/>
    <w:unhideWhenUsed/>
    <w:rsid w:val="00AA1DC1"/>
    <w:rPr>
      <w:color w:val="0000FF"/>
      <w:u w:val="single"/>
    </w:rPr>
  </w:style>
  <w:style w:type="character" w:styleId="FollowedHyperlink">
    <w:name w:val="FollowedHyperlink"/>
    <w:uiPriority w:val="99"/>
    <w:semiHidden/>
    <w:unhideWhenUsed/>
    <w:rsid w:val="00AA1DC1"/>
    <w:rPr>
      <w:color w:val="800080"/>
      <w:u w:val="single"/>
    </w:rPr>
  </w:style>
  <w:style w:type="paragraph" w:styleId="BalloonText">
    <w:name w:val="Balloon Text"/>
    <w:basedOn w:val="Normal"/>
    <w:link w:val="BalloonTextChar"/>
    <w:uiPriority w:val="99"/>
    <w:semiHidden/>
    <w:unhideWhenUsed/>
    <w:rsid w:val="00E62BD6"/>
    <w:rPr>
      <w:rFonts w:ascii="Tahoma" w:hAnsi="Tahoma" w:cs="Tahoma"/>
      <w:sz w:val="16"/>
      <w:szCs w:val="16"/>
    </w:rPr>
  </w:style>
  <w:style w:type="character" w:customStyle="1" w:styleId="BalloonTextChar">
    <w:name w:val="Balloon Text Char"/>
    <w:basedOn w:val="DefaultParagraphFont"/>
    <w:link w:val="BalloonText"/>
    <w:uiPriority w:val="99"/>
    <w:semiHidden/>
    <w:rsid w:val="00E62BD6"/>
    <w:rPr>
      <w:rFonts w:ascii="Tahoma" w:hAnsi="Tahoma" w:cs="Tahoma"/>
      <w:sz w:val="16"/>
      <w:szCs w:val="16"/>
    </w:rPr>
  </w:style>
  <w:style w:type="paragraph" w:styleId="NormalWeb">
    <w:name w:val="Normal (Web)"/>
    <w:basedOn w:val="Normal"/>
    <w:uiPriority w:val="99"/>
    <w:semiHidden/>
    <w:unhideWhenUsed/>
    <w:rsid w:val="00F21EB7"/>
    <w:pPr>
      <w:spacing w:before="100" w:beforeAutospacing="1" w:after="100" w:afterAutospacing="1"/>
      <w:jc w:val="left"/>
    </w:pPr>
    <w:rPr>
      <w:rFonts w:ascii="Times New Roman" w:hAnsi="Times New Roman"/>
      <w:sz w:val="24"/>
    </w:rPr>
  </w:style>
  <w:style w:type="paragraph" w:styleId="CommentText">
    <w:name w:val="annotation text"/>
    <w:basedOn w:val="Normal"/>
    <w:link w:val="CommentTextChar"/>
    <w:semiHidden/>
    <w:rsid w:val="006E73AB"/>
    <w:pPr>
      <w:jc w:val="left"/>
    </w:pPr>
    <w:rPr>
      <w:rFonts w:ascii="Times New Roman" w:hAnsi="Times New Roman"/>
      <w:sz w:val="20"/>
      <w:szCs w:val="20"/>
    </w:rPr>
  </w:style>
  <w:style w:type="character" w:customStyle="1" w:styleId="CommentTextChar">
    <w:name w:val="Comment Text Char"/>
    <w:basedOn w:val="DefaultParagraphFont"/>
    <w:link w:val="CommentText"/>
    <w:semiHidden/>
    <w:rsid w:val="006E73AB"/>
  </w:style>
  <w:style w:type="character" w:styleId="CommentReference">
    <w:name w:val="annotation reference"/>
    <w:basedOn w:val="DefaultParagraphFont"/>
    <w:semiHidden/>
    <w:rsid w:val="006E73AB"/>
    <w:rPr>
      <w:sz w:val="16"/>
      <w:szCs w:val="16"/>
    </w:rPr>
  </w:style>
  <w:style w:type="table" w:customStyle="1" w:styleId="TableGrid1">
    <w:name w:val="Table Grid1"/>
    <w:basedOn w:val="TableNormal"/>
    <w:next w:val="TableGrid"/>
    <w:uiPriority w:val="59"/>
    <w:rsid w:val="009F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868919">
      <w:bodyDiv w:val="1"/>
      <w:marLeft w:val="0"/>
      <w:marRight w:val="0"/>
      <w:marTop w:val="0"/>
      <w:marBottom w:val="0"/>
      <w:divBdr>
        <w:top w:val="none" w:sz="0" w:space="0" w:color="auto"/>
        <w:left w:val="none" w:sz="0" w:space="0" w:color="auto"/>
        <w:bottom w:val="none" w:sz="0" w:space="0" w:color="auto"/>
        <w:right w:val="none" w:sz="0" w:space="0" w:color="auto"/>
      </w:divBdr>
    </w:div>
    <w:div w:id="18576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0620 - Pavement Marking</JSP_Section>
    <Job xmlns="00ca3444-dc36-48d0-8ed3-fecfe750809b" xsi:nil="true"/>
    <Accountable_Division xmlns="00ca3444-dc36-48d0-8ed3-fecfe750809b">Construction and Materials</Accountable_Division>
    <Frequently_x0020_Used xmlns="00ca3444-dc36-48d0-8ed3-fecfe750809b">true</Frequently_x0020_Used>
    <ExplanatoryNotes xmlns="00ca3444-dc36-48d0-8ed3-fecfe750809b">05/31/23 - E - Updated the dates throughout the JSP to reflect 2024/2025.
05/19/22 - D - Updated the dates throughout the JSP. 
08/16/21 - C - Updated the dates throughout the JSP. 
05/14/20 - B - Updated the dates throughout the JSP. 
07/03/19 - A - Updated the dates throughout the JSP. </ExplanatoryNotes>
    <ShortName xmlns="00ca3444-dc36-48d0-8ed3-fecfe750809b">Optional TPMP</ShortName>
    <First_Effective_Bid_Opening_Date xmlns="00ca3444-dc36-48d0-8ed3-fecfe750809b" xsi:nil="true"/>
    <JSP_Author xmlns="00ca3444-dc36-48d0-8ed3-fecfe750809b">Dennis Brucks</JSP_Author>
    <Revision_Date xmlns="00ca3444-dc36-48d0-8ed3-fecfe750809b">2023-05-31T05:00:00+00:00</Revision_Date>
    <JSP_Title xmlns="00ca3444-dc36-48d0-8ed3-fecfe750809b">Optional Temporary Pavement Marking Paint</JSP_Title>
    <Explanatory_Notes xmlns="00ca3444-dc36-48d0-8ed3-fecfe750809b">Use this provision and pay item with all overlay projects that have more than five (5) centerline miles of pavement requiring High Build Waterborne paint AND has a contract completion date of November 1 or later.  
</Explanatory_Notes>
    <JSP_ID_Num xmlns="00ca3444-dc36-48d0-8ed3-fecfe750809b">NJSP-18-07E</JSP_ID_Num>
    <Active_x002f_Inactive xmlns="00ca3444-dc36-48d0-8ed3-fecfe750809b">Active</Active_x002f_Inactive>
    <JSP_Type xmlns="00ca3444-dc36-48d0-8ed3-fecfe750809b">Provision</JSP_Type>
    <Effective_x0020_Letting xmlns="00ca3444-dc36-48d0-8ed3-fecfe750809b">08/01/2023</Effective_x0020_Lett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Explanatory_Notes"><![CDATA[JSP-09-01R-Added Fiber for SMA Mixtures.
JSP-09-01S: Moved 401/402 Reclaimed Asphalt to General
Moved 413.30 UBAWS to General
Removed 622 Surf. Remv - previously moved to spec
Moved 1015 Preformance Graded Asphalt to General
Added JSP0807A to Sup JSP
JSP-09-01T Revisions to the AC Index Requirements]]></LongProp>
</LongProperties>
</file>

<file path=customXml/item4.xml><?xml version="1.0" encoding="utf-8"?>
<?mso-contentType ?>
<FormTemplates xmlns="http://schemas.microsoft.com/sharepoint/v3/contenttype/form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403C623-1BBD-4A19-B419-F681D12C7815}">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00ca3444-dc36-48d0-8ed3-fecfe750809b"/>
    <ds:schemaRef ds:uri="http://purl.org/dc/terms/"/>
  </ds:schemaRefs>
</ds:datastoreItem>
</file>

<file path=customXml/itemProps2.xml><?xml version="1.0" encoding="utf-8"?>
<ds:datastoreItem xmlns:ds="http://schemas.openxmlformats.org/officeDocument/2006/customXml" ds:itemID="{487E62AC-6D90-467E-8E0B-B7AF29E03646}"/>
</file>

<file path=customXml/itemProps3.xml><?xml version="1.0" encoding="utf-8"?>
<ds:datastoreItem xmlns:ds="http://schemas.openxmlformats.org/officeDocument/2006/customXml" ds:itemID="{AAF0F796-0363-4D06-99DC-15E09A7F7C9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AD240A6B-9C36-4BC2-B9B7-868AE6460C70}">
  <ds:schemaRefs>
    <ds:schemaRef ds:uri="http://schemas.microsoft.com/sharepoint/v3/contenttype/forms"/>
  </ds:schemaRefs>
</ds:datastoreItem>
</file>

<file path=customXml/itemProps5.xml><?xml version="1.0" encoding="utf-8"?>
<ds:datastoreItem xmlns:ds="http://schemas.openxmlformats.org/officeDocument/2006/customXml" ds:itemID="{294C27DE-06FB-4DB1-AEC8-F61D0ED8622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Optional Temporary Pavement Marking Paint</vt:lpstr>
    </vt:vector>
  </TitlesOfParts>
  <Company>MoDOT</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Temporary Pavement Marking Paint</dc:title>
  <dc:creator>smithk</dc:creator>
  <cp:lastModifiedBy>Jen Haller</cp:lastModifiedBy>
  <cp:revision>13</cp:revision>
  <cp:lastPrinted>2018-08-24T14:57:00Z</cp:lastPrinted>
  <dcterms:created xsi:type="dcterms:W3CDTF">2018-08-24T15:40:00Z</dcterms:created>
  <dcterms:modified xsi:type="dcterms:W3CDTF">2023-05-31T15:11:00Z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53400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2" name="Frequently Used0">
    <vt:bool>false</vt:bool>
  </property>
  <property fmtid="{D5CDD505-2E9C-101B-9397-08002B2CF9AE}" pid="23" name="Last_Modified">
    <vt:lpwstr>5/31/23</vt:lpwstr>
  </property>
</Properties>
</file>