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9842" w14:textId="77777777" w:rsidR="00DA3466" w:rsidRPr="006C2511" w:rsidRDefault="00A41C12" w:rsidP="00DA3466">
      <w:pPr>
        <w:pStyle w:val="Heading1"/>
        <w:numPr>
          <w:ilvl w:val="0"/>
          <w:numId w:val="0"/>
        </w:numPr>
        <w:ind w:left="720" w:hanging="720"/>
        <w:rPr>
          <w:u w:val="none"/>
        </w:rPr>
      </w:pPr>
      <w:r w:rsidRPr="00352B24">
        <w:t xml:space="preserve">Rigid </w:t>
      </w:r>
      <w:r w:rsidR="00DA3466" w:rsidRPr="00352B24">
        <w:t xml:space="preserve">Geogrid </w:t>
      </w:r>
      <w:r w:rsidR="00205887" w:rsidRPr="00352B24">
        <w:t xml:space="preserve">to </w:t>
      </w:r>
      <w:r w:rsidR="00DA3466" w:rsidRPr="00352B24">
        <w:t xml:space="preserve">Enhance Aggregate </w:t>
      </w:r>
      <w:r w:rsidR="003A0A8B" w:rsidRPr="00352B24">
        <w:t xml:space="preserve">Base </w:t>
      </w:r>
      <w:r w:rsidR="00DA3466" w:rsidRPr="00352B24">
        <w:t xml:space="preserve">or </w:t>
      </w:r>
      <w:r w:rsidR="00860192" w:rsidRPr="00352B24">
        <w:t xml:space="preserve">to Enhance </w:t>
      </w:r>
      <w:r w:rsidR="00DA3466" w:rsidRPr="00352B24">
        <w:t>Rock Base</w:t>
      </w:r>
      <w:r w:rsidR="005B76F2" w:rsidRPr="00352B24">
        <w:rPr>
          <w:u w:val="none"/>
        </w:rPr>
        <w:t xml:space="preserve"> </w:t>
      </w:r>
      <w:r w:rsidR="003C3508" w:rsidRPr="00352B24">
        <w:rPr>
          <w:u w:val="none"/>
        </w:rPr>
        <w:t>NJSP</w:t>
      </w:r>
      <w:r w:rsidR="005821D2" w:rsidRPr="00352B24">
        <w:rPr>
          <w:u w:val="none"/>
        </w:rPr>
        <w:t>-18-11</w:t>
      </w:r>
      <w:r w:rsidR="00751FEF">
        <w:rPr>
          <w:u w:val="none"/>
        </w:rPr>
        <w:t>B</w:t>
      </w:r>
    </w:p>
    <w:p w14:paraId="5F5B1330" w14:textId="77777777" w:rsidR="00DA3466" w:rsidRPr="006C2511" w:rsidRDefault="00DA3466" w:rsidP="006C2511">
      <w:pPr>
        <w:rPr>
          <w:szCs w:val="22"/>
        </w:rPr>
      </w:pPr>
    </w:p>
    <w:p w14:paraId="43FBF1FA" w14:textId="77777777" w:rsidR="00484958" w:rsidRPr="00834EA3" w:rsidRDefault="00484958" w:rsidP="00484958">
      <w:pPr>
        <w:rPr>
          <w:szCs w:val="22"/>
        </w:rPr>
      </w:pPr>
      <w:proofErr w:type="gramStart"/>
      <w:r w:rsidRPr="00834EA3">
        <w:rPr>
          <w:b/>
          <w:szCs w:val="22"/>
        </w:rPr>
        <w:t>1.0  Description</w:t>
      </w:r>
      <w:proofErr w:type="gramEnd"/>
      <w:r w:rsidRPr="00834EA3">
        <w:rPr>
          <w:b/>
          <w:szCs w:val="22"/>
        </w:rPr>
        <w:t>.</w:t>
      </w:r>
      <w:r w:rsidRPr="00834EA3">
        <w:rPr>
          <w:szCs w:val="22"/>
        </w:rPr>
        <w:t xml:space="preserve">  This work shall consist of furnishing and installing rigid geogrid base reinforcement, over a separation geotextile, on a prepared subgrade prior to the placement of the aggregate base or rock base as shown in the plans or as directed by the engineer.</w:t>
      </w:r>
    </w:p>
    <w:p w14:paraId="337EDFFC" w14:textId="77777777" w:rsidR="00DA3466" w:rsidRPr="00834EA3" w:rsidRDefault="00DA3466" w:rsidP="00DA3466">
      <w:pPr>
        <w:rPr>
          <w:szCs w:val="22"/>
        </w:rPr>
      </w:pPr>
    </w:p>
    <w:p w14:paraId="25638A0F" w14:textId="77777777" w:rsidR="00DA3466" w:rsidRDefault="00DA3466" w:rsidP="00DA3466">
      <w:pPr>
        <w:rPr>
          <w:szCs w:val="22"/>
        </w:rPr>
      </w:pPr>
      <w:proofErr w:type="gramStart"/>
      <w:r w:rsidRPr="00834EA3">
        <w:rPr>
          <w:b/>
          <w:szCs w:val="22"/>
        </w:rPr>
        <w:t>2.0  Materials</w:t>
      </w:r>
      <w:proofErr w:type="gramEnd"/>
      <w:r w:rsidRPr="00834EA3">
        <w:rPr>
          <w:b/>
          <w:szCs w:val="22"/>
        </w:rPr>
        <w:t xml:space="preserve">.  </w:t>
      </w:r>
      <w:r w:rsidRPr="00834EA3">
        <w:rPr>
          <w:szCs w:val="22"/>
        </w:rPr>
        <w:t xml:space="preserve">The </w:t>
      </w:r>
      <w:r w:rsidR="006649AE" w:rsidRPr="00834EA3">
        <w:rPr>
          <w:szCs w:val="22"/>
        </w:rPr>
        <w:t xml:space="preserve">rigid </w:t>
      </w:r>
      <w:r w:rsidRPr="00834EA3">
        <w:rPr>
          <w:szCs w:val="22"/>
        </w:rPr>
        <w:t xml:space="preserve">geogrid shall be manufactured from a punched </w:t>
      </w:r>
      <w:r w:rsidR="00780AD9" w:rsidRPr="00834EA3">
        <w:rPr>
          <w:szCs w:val="22"/>
        </w:rPr>
        <w:t xml:space="preserve">and drawn </w:t>
      </w:r>
      <w:r w:rsidRPr="00834EA3">
        <w:rPr>
          <w:szCs w:val="22"/>
        </w:rPr>
        <w:t xml:space="preserve">polypropylene sheet integrally formed into a </w:t>
      </w:r>
      <w:r w:rsidR="00780AD9" w:rsidRPr="00834EA3">
        <w:rPr>
          <w:szCs w:val="22"/>
        </w:rPr>
        <w:t xml:space="preserve">biaxial or triaxial </w:t>
      </w:r>
      <w:r w:rsidRPr="00834EA3">
        <w:rPr>
          <w:szCs w:val="22"/>
        </w:rPr>
        <w:t>grid</w:t>
      </w:r>
      <w:r w:rsidR="00780AD9" w:rsidRPr="00834EA3">
        <w:rPr>
          <w:szCs w:val="22"/>
        </w:rPr>
        <w:t xml:space="preserve"> structure</w:t>
      </w:r>
      <w:r w:rsidRPr="00834EA3">
        <w:rPr>
          <w:szCs w:val="22"/>
        </w:rPr>
        <w:t xml:space="preserve"> designed to provide significant mechanical interlock with the </w:t>
      </w:r>
      <w:r w:rsidR="00780AD9" w:rsidRPr="00834EA3">
        <w:rPr>
          <w:szCs w:val="22"/>
        </w:rPr>
        <w:t xml:space="preserve">aggregate </w:t>
      </w:r>
      <w:r w:rsidRPr="00834EA3">
        <w:rPr>
          <w:szCs w:val="22"/>
        </w:rPr>
        <w:t xml:space="preserve">material being reinforced.  The </w:t>
      </w:r>
      <w:r w:rsidR="004B4E12" w:rsidRPr="00834EA3">
        <w:rPr>
          <w:szCs w:val="22"/>
        </w:rPr>
        <w:t xml:space="preserve">rigid </w:t>
      </w:r>
      <w:r w:rsidRPr="00834EA3">
        <w:rPr>
          <w:szCs w:val="22"/>
        </w:rPr>
        <w:t xml:space="preserve">geogrid structure shall be dimensionally stable to retain its reinforcement and interlock capabilities under repeated dynamic loads while in service and shall have high resistance to damage during construction, ultraviolet degradation, and all </w:t>
      </w:r>
      <w:r w:rsidR="00780AD9" w:rsidRPr="00834EA3">
        <w:rPr>
          <w:szCs w:val="22"/>
        </w:rPr>
        <w:t xml:space="preserve">naturally encountered </w:t>
      </w:r>
      <w:r w:rsidRPr="00834EA3">
        <w:rPr>
          <w:szCs w:val="22"/>
        </w:rPr>
        <w:t>forms of chemical</w:t>
      </w:r>
      <w:r w:rsidR="00780AD9" w:rsidRPr="00834EA3">
        <w:rPr>
          <w:szCs w:val="22"/>
        </w:rPr>
        <w:t>s, alkalis, acids,</w:t>
      </w:r>
      <w:r w:rsidRPr="00834EA3">
        <w:rPr>
          <w:szCs w:val="22"/>
        </w:rPr>
        <w:t xml:space="preserve"> and biological degradation encountered in the materials being reinforced.  Woven </w:t>
      </w:r>
      <w:r w:rsidR="00780AD9" w:rsidRPr="00834EA3">
        <w:rPr>
          <w:szCs w:val="22"/>
        </w:rPr>
        <w:t xml:space="preserve">or flexible </w:t>
      </w:r>
      <w:r w:rsidRPr="00834EA3">
        <w:rPr>
          <w:szCs w:val="22"/>
        </w:rPr>
        <w:t>geogrids will not be allowed.</w:t>
      </w:r>
      <w:r w:rsidR="00AF17B6" w:rsidRPr="00834EA3">
        <w:rPr>
          <w:szCs w:val="22"/>
        </w:rPr>
        <w:t xml:space="preserve">  </w:t>
      </w:r>
      <w:r w:rsidR="008E1D7A" w:rsidRPr="00834EA3">
        <w:rPr>
          <w:szCs w:val="22"/>
        </w:rPr>
        <w:t>A</w:t>
      </w:r>
      <w:r w:rsidR="008E1D7A" w:rsidRPr="00834EA3">
        <w:rPr>
          <w:rFonts w:cs="Arial"/>
          <w:color w:val="221F1F"/>
          <w:szCs w:val="22"/>
        </w:rPr>
        <w:t xml:space="preserve"> separation geotextile meeting the requirements of Sec 1011.3.4</w:t>
      </w:r>
      <w:r w:rsidR="004B4E12" w:rsidRPr="00834EA3">
        <w:rPr>
          <w:rFonts w:cs="Arial"/>
          <w:color w:val="221F1F"/>
          <w:szCs w:val="22"/>
        </w:rPr>
        <w:t xml:space="preserve"> </w:t>
      </w:r>
      <w:r w:rsidR="00B2059E" w:rsidRPr="00834EA3">
        <w:rPr>
          <w:rFonts w:cs="Arial"/>
          <w:color w:val="221F1F"/>
          <w:szCs w:val="22"/>
        </w:rPr>
        <w:t xml:space="preserve">shall be used in conjunction with the </w:t>
      </w:r>
      <w:r w:rsidR="00963126" w:rsidRPr="00834EA3">
        <w:rPr>
          <w:rFonts w:cs="Arial"/>
          <w:color w:val="221F1F"/>
          <w:szCs w:val="22"/>
        </w:rPr>
        <w:t xml:space="preserve">rigid </w:t>
      </w:r>
      <w:r w:rsidR="00B2059E" w:rsidRPr="00834EA3">
        <w:rPr>
          <w:rFonts w:cs="Arial"/>
          <w:color w:val="221F1F"/>
          <w:szCs w:val="22"/>
        </w:rPr>
        <w:t>geogrid</w:t>
      </w:r>
      <w:r w:rsidR="008E1D7A" w:rsidRPr="00834EA3">
        <w:rPr>
          <w:rFonts w:cs="Arial"/>
          <w:color w:val="221F1F"/>
          <w:szCs w:val="22"/>
        </w:rPr>
        <w:t>.</w:t>
      </w:r>
      <w:r w:rsidR="008E1D7A" w:rsidRPr="00834EA3">
        <w:rPr>
          <w:szCs w:val="22"/>
        </w:rPr>
        <w:t xml:space="preserve"> </w:t>
      </w:r>
      <w:r w:rsidR="00D23FA0">
        <w:rPr>
          <w:szCs w:val="22"/>
        </w:rPr>
        <w:t xml:space="preserve"> </w:t>
      </w:r>
      <w:r w:rsidR="009507FF" w:rsidRPr="00834EA3">
        <w:rPr>
          <w:szCs w:val="22"/>
        </w:rPr>
        <w:t xml:space="preserve">All aggregate </w:t>
      </w:r>
      <w:proofErr w:type="gramStart"/>
      <w:r w:rsidR="009507FF" w:rsidRPr="00834EA3">
        <w:rPr>
          <w:szCs w:val="22"/>
        </w:rPr>
        <w:t>b</w:t>
      </w:r>
      <w:r w:rsidR="00AF17B6" w:rsidRPr="00834EA3">
        <w:rPr>
          <w:szCs w:val="22"/>
        </w:rPr>
        <w:t>ase</w:t>
      </w:r>
      <w:proofErr w:type="gramEnd"/>
      <w:r w:rsidR="00AF17B6" w:rsidRPr="00834EA3">
        <w:rPr>
          <w:szCs w:val="22"/>
        </w:rPr>
        <w:t xml:space="preserve"> shall comply with Sec 304 and all </w:t>
      </w:r>
      <w:r w:rsidR="004B4E12" w:rsidRPr="00834EA3">
        <w:rPr>
          <w:szCs w:val="22"/>
        </w:rPr>
        <w:t>r</w:t>
      </w:r>
      <w:r w:rsidR="00AF17B6" w:rsidRPr="00834EA3">
        <w:rPr>
          <w:szCs w:val="22"/>
        </w:rPr>
        <w:t xml:space="preserve">ock </w:t>
      </w:r>
      <w:r w:rsidR="004B4E12" w:rsidRPr="00834EA3">
        <w:rPr>
          <w:szCs w:val="22"/>
        </w:rPr>
        <w:t>b</w:t>
      </w:r>
      <w:r w:rsidR="00AF17B6" w:rsidRPr="00834EA3">
        <w:rPr>
          <w:szCs w:val="22"/>
        </w:rPr>
        <w:t>ase shall comply with Sec 303.</w:t>
      </w:r>
    </w:p>
    <w:p w14:paraId="76B42E2C" w14:textId="77777777" w:rsidR="00352B24" w:rsidRDefault="00352B24" w:rsidP="00DA3466">
      <w:pPr>
        <w:rPr>
          <w:szCs w:val="22"/>
        </w:rPr>
      </w:pPr>
    </w:p>
    <w:p w14:paraId="795C4E2F" w14:textId="77777777" w:rsidR="00DA3466" w:rsidRDefault="00DA3466" w:rsidP="00DA3466">
      <w:pPr>
        <w:rPr>
          <w:szCs w:val="22"/>
        </w:rPr>
      </w:pPr>
      <w:proofErr w:type="gramStart"/>
      <w:r w:rsidRPr="006C2511">
        <w:rPr>
          <w:b/>
          <w:szCs w:val="22"/>
        </w:rPr>
        <w:t>2.1  Physical</w:t>
      </w:r>
      <w:proofErr w:type="gramEnd"/>
      <w:r w:rsidRPr="006C2511">
        <w:rPr>
          <w:b/>
          <w:szCs w:val="22"/>
        </w:rPr>
        <w:t xml:space="preserve"> Properties.</w:t>
      </w:r>
      <w:r w:rsidRPr="006C2511">
        <w:rPr>
          <w:szCs w:val="22"/>
        </w:rPr>
        <w:t xml:space="preserve">  The </w:t>
      </w:r>
      <w:r w:rsidR="00963126" w:rsidRPr="006C2511">
        <w:rPr>
          <w:szCs w:val="22"/>
        </w:rPr>
        <w:t xml:space="preserve">rigid </w:t>
      </w:r>
      <w:r w:rsidRPr="006C2511">
        <w:rPr>
          <w:szCs w:val="22"/>
        </w:rPr>
        <w:t>geogrid shall meet the following properties:</w:t>
      </w:r>
    </w:p>
    <w:p w14:paraId="6530592F" w14:textId="77777777" w:rsidR="000E7FBD" w:rsidRDefault="000E7FBD" w:rsidP="00DA3466">
      <w:pPr>
        <w:rPr>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557"/>
        <w:gridCol w:w="1853"/>
        <w:gridCol w:w="990"/>
        <w:gridCol w:w="900"/>
      </w:tblGrid>
      <w:tr w:rsidR="00C33CA2" w:rsidRPr="00332AD9" w14:paraId="3357A515" w14:textId="77777777" w:rsidTr="00332AD9">
        <w:trPr>
          <w:cantSplit/>
          <w:tblHeader/>
          <w:jc w:val="center"/>
        </w:trPr>
        <w:tc>
          <w:tcPr>
            <w:tcW w:w="3168" w:type="dxa"/>
            <w:vMerge w:val="restart"/>
            <w:shd w:val="clear" w:color="auto" w:fill="D9D9D9"/>
            <w:vAlign w:val="center"/>
          </w:tcPr>
          <w:p w14:paraId="0ADA4083" w14:textId="77777777" w:rsidR="00C33CA2" w:rsidRPr="00332AD9" w:rsidRDefault="00BF1B56" w:rsidP="00332AD9">
            <w:pPr>
              <w:keepNext/>
              <w:jc w:val="center"/>
              <w:rPr>
                <w:b/>
                <w:sz w:val="18"/>
                <w:szCs w:val="18"/>
              </w:rPr>
            </w:pPr>
            <w:r w:rsidRPr="00332AD9">
              <w:rPr>
                <w:b/>
                <w:sz w:val="18"/>
                <w:szCs w:val="18"/>
              </w:rPr>
              <w:t>Property</w:t>
            </w:r>
          </w:p>
        </w:tc>
        <w:tc>
          <w:tcPr>
            <w:tcW w:w="2557" w:type="dxa"/>
            <w:vMerge w:val="restart"/>
            <w:shd w:val="clear" w:color="auto" w:fill="D9D9D9"/>
            <w:vAlign w:val="center"/>
          </w:tcPr>
          <w:p w14:paraId="71E98C4C" w14:textId="77777777" w:rsidR="00C33CA2" w:rsidRPr="00332AD9" w:rsidRDefault="00BF1B56" w:rsidP="00332AD9">
            <w:pPr>
              <w:keepNext/>
              <w:jc w:val="center"/>
              <w:rPr>
                <w:b/>
                <w:sz w:val="18"/>
                <w:szCs w:val="18"/>
              </w:rPr>
            </w:pPr>
            <w:r w:rsidRPr="00332AD9">
              <w:rPr>
                <w:b/>
                <w:sz w:val="18"/>
                <w:szCs w:val="18"/>
              </w:rPr>
              <w:t>Test Method</w:t>
            </w:r>
          </w:p>
        </w:tc>
        <w:tc>
          <w:tcPr>
            <w:tcW w:w="1853" w:type="dxa"/>
            <w:vMerge w:val="restart"/>
            <w:shd w:val="clear" w:color="auto" w:fill="D9D9D9"/>
            <w:vAlign w:val="center"/>
          </w:tcPr>
          <w:p w14:paraId="27B82DFB" w14:textId="77777777" w:rsidR="00C33CA2" w:rsidRPr="00332AD9" w:rsidRDefault="00BF1B56" w:rsidP="00332AD9">
            <w:pPr>
              <w:keepNext/>
              <w:jc w:val="center"/>
              <w:rPr>
                <w:b/>
                <w:sz w:val="18"/>
                <w:szCs w:val="18"/>
              </w:rPr>
            </w:pPr>
            <w:r w:rsidRPr="00332AD9">
              <w:rPr>
                <w:b/>
                <w:sz w:val="18"/>
                <w:szCs w:val="18"/>
              </w:rPr>
              <w:t>Units</w:t>
            </w:r>
          </w:p>
        </w:tc>
        <w:tc>
          <w:tcPr>
            <w:tcW w:w="1890" w:type="dxa"/>
            <w:gridSpan w:val="2"/>
            <w:shd w:val="clear" w:color="auto" w:fill="D9D9D9"/>
            <w:vAlign w:val="center"/>
          </w:tcPr>
          <w:p w14:paraId="5FC8BF16" w14:textId="77777777" w:rsidR="00C33CA2" w:rsidRPr="00332AD9" w:rsidRDefault="00BF1B56" w:rsidP="00332AD9">
            <w:pPr>
              <w:keepNext/>
              <w:jc w:val="center"/>
              <w:rPr>
                <w:b/>
                <w:sz w:val="18"/>
                <w:szCs w:val="18"/>
              </w:rPr>
            </w:pPr>
            <w:r w:rsidRPr="00332AD9">
              <w:rPr>
                <w:b/>
                <w:sz w:val="18"/>
                <w:szCs w:val="18"/>
              </w:rPr>
              <w:t>Geogrid Requirements1</w:t>
            </w:r>
          </w:p>
        </w:tc>
      </w:tr>
      <w:tr w:rsidR="000E7FBD" w:rsidRPr="00332AD9" w14:paraId="510AD92B" w14:textId="77777777" w:rsidTr="00332AD9">
        <w:trPr>
          <w:cantSplit/>
          <w:tblHeader/>
          <w:jc w:val="center"/>
        </w:trPr>
        <w:tc>
          <w:tcPr>
            <w:tcW w:w="3168" w:type="dxa"/>
            <w:vMerge/>
            <w:shd w:val="clear" w:color="auto" w:fill="D9D9D9"/>
            <w:vAlign w:val="center"/>
          </w:tcPr>
          <w:p w14:paraId="4464D44C" w14:textId="77777777" w:rsidR="000E7FBD" w:rsidRPr="00332AD9" w:rsidRDefault="000E7FBD" w:rsidP="00332AD9">
            <w:pPr>
              <w:keepNext/>
              <w:jc w:val="center"/>
              <w:rPr>
                <w:sz w:val="18"/>
                <w:szCs w:val="18"/>
              </w:rPr>
            </w:pPr>
          </w:p>
        </w:tc>
        <w:tc>
          <w:tcPr>
            <w:tcW w:w="2557" w:type="dxa"/>
            <w:vMerge/>
            <w:shd w:val="clear" w:color="auto" w:fill="D9D9D9"/>
            <w:vAlign w:val="center"/>
          </w:tcPr>
          <w:p w14:paraId="6B312DE4" w14:textId="77777777" w:rsidR="000E7FBD" w:rsidRPr="00332AD9" w:rsidRDefault="000E7FBD" w:rsidP="00332AD9">
            <w:pPr>
              <w:keepNext/>
              <w:jc w:val="center"/>
              <w:rPr>
                <w:sz w:val="18"/>
                <w:szCs w:val="18"/>
              </w:rPr>
            </w:pPr>
          </w:p>
        </w:tc>
        <w:tc>
          <w:tcPr>
            <w:tcW w:w="1853" w:type="dxa"/>
            <w:vMerge/>
            <w:shd w:val="clear" w:color="auto" w:fill="D9D9D9"/>
            <w:vAlign w:val="center"/>
          </w:tcPr>
          <w:p w14:paraId="58BA6C34" w14:textId="77777777" w:rsidR="000E7FBD" w:rsidRPr="00332AD9" w:rsidRDefault="000E7FBD" w:rsidP="00332AD9">
            <w:pPr>
              <w:keepNext/>
              <w:jc w:val="center"/>
              <w:rPr>
                <w:sz w:val="18"/>
                <w:szCs w:val="18"/>
              </w:rPr>
            </w:pPr>
          </w:p>
        </w:tc>
        <w:tc>
          <w:tcPr>
            <w:tcW w:w="990" w:type="dxa"/>
            <w:shd w:val="clear" w:color="auto" w:fill="D9D9D9"/>
            <w:vAlign w:val="center"/>
          </w:tcPr>
          <w:p w14:paraId="02D5E1C8" w14:textId="77777777" w:rsidR="000E7FBD" w:rsidRPr="00332AD9" w:rsidRDefault="00BF1B56" w:rsidP="00332AD9">
            <w:pPr>
              <w:keepNext/>
              <w:jc w:val="center"/>
              <w:rPr>
                <w:sz w:val="18"/>
                <w:szCs w:val="18"/>
              </w:rPr>
            </w:pPr>
            <w:r w:rsidRPr="00332AD9">
              <w:rPr>
                <w:rFonts w:cs="Arial"/>
                <w:b/>
                <w:noProof/>
                <w:sz w:val="18"/>
                <w:szCs w:val="22"/>
              </w:rPr>
              <w:t>MD</w:t>
            </w:r>
          </w:p>
        </w:tc>
        <w:tc>
          <w:tcPr>
            <w:tcW w:w="900" w:type="dxa"/>
            <w:shd w:val="clear" w:color="auto" w:fill="D9D9D9"/>
            <w:vAlign w:val="center"/>
          </w:tcPr>
          <w:p w14:paraId="624375CB" w14:textId="77777777" w:rsidR="000E7FBD" w:rsidRPr="00332AD9" w:rsidRDefault="00BF1B56" w:rsidP="00332AD9">
            <w:pPr>
              <w:keepNext/>
              <w:jc w:val="center"/>
              <w:rPr>
                <w:sz w:val="18"/>
                <w:szCs w:val="18"/>
              </w:rPr>
            </w:pPr>
            <w:r w:rsidRPr="00332AD9">
              <w:rPr>
                <w:rFonts w:cs="Arial"/>
                <w:b/>
                <w:noProof/>
                <w:sz w:val="18"/>
                <w:szCs w:val="22"/>
              </w:rPr>
              <w:t>XMD</w:t>
            </w:r>
          </w:p>
        </w:tc>
      </w:tr>
      <w:tr w:rsidR="001A32CD" w:rsidRPr="00332AD9" w14:paraId="2E1B9AEC" w14:textId="77777777" w:rsidTr="00332AD9">
        <w:trPr>
          <w:cantSplit/>
          <w:trHeight w:val="288"/>
          <w:tblHeader/>
          <w:jc w:val="center"/>
        </w:trPr>
        <w:tc>
          <w:tcPr>
            <w:tcW w:w="3168" w:type="dxa"/>
            <w:shd w:val="clear" w:color="auto" w:fill="auto"/>
            <w:vAlign w:val="center"/>
          </w:tcPr>
          <w:p w14:paraId="283A3119" w14:textId="77777777" w:rsidR="001A32CD" w:rsidRPr="00332AD9" w:rsidRDefault="001A32CD" w:rsidP="00332AD9">
            <w:pPr>
              <w:keepNext/>
              <w:widowControl w:val="0"/>
              <w:overflowPunct w:val="0"/>
              <w:autoSpaceDE w:val="0"/>
              <w:autoSpaceDN w:val="0"/>
              <w:adjustRightInd w:val="0"/>
              <w:spacing w:line="240" w:lineRule="atLeast"/>
              <w:jc w:val="left"/>
              <w:textAlignment w:val="baseline"/>
              <w:rPr>
                <w:rFonts w:cs="Arial"/>
                <w:noProof/>
                <w:sz w:val="18"/>
                <w:szCs w:val="18"/>
              </w:rPr>
            </w:pPr>
            <w:r w:rsidRPr="00332AD9">
              <w:rPr>
                <w:rFonts w:cs="Arial"/>
                <w:noProof/>
                <w:sz w:val="18"/>
                <w:szCs w:val="18"/>
              </w:rPr>
              <w:t>Rigid Geogrid Type</w:t>
            </w:r>
          </w:p>
        </w:tc>
        <w:tc>
          <w:tcPr>
            <w:tcW w:w="2557" w:type="dxa"/>
            <w:shd w:val="clear" w:color="auto" w:fill="auto"/>
            <w:vAlign w:val="center"/>
          </w:tcPr>
          <w:p w14:paraId="5B7A43D4" w14:textId="77777777" w:rsidR="001A32CD" w:rsidRPr="00332AD9" w:rsidRDefault="001A32CD" w:rsidP="00332AD9">
            <w:pPr>
              <w:keepNext/>
              <w:widowControl w:val="0"/>
              <w:overflowPunct w:val="0"/>
              <w:autoSpaceDE w:val="0"/>
              <w:autoSpaceDN w:val="0"/>
              <w:adjustRightInd w:val="0"/>
              <w:spacing w:line="240" w:lineRule="atLeast"/>
              <w:jc w:val="center"/>
              <w:textAlignment w:val="baseline"/>
              <w:rPr>
                <w:rFonts w:cs="Arial"/>
                <w:noProof/>
                <w:sz w:val="18"/>
                <w:szCs w:val="18"/>
              </w:rPr>
            </w:pPr>
            <w:r w:rsidRPr="00332AD9">
              <w:rPr>
                <w:rFonts w:cs="Arial"/>
                <w:noProof/>
                <w:sz w:val="18"/>
                <w:szCs w:val="18"/>
              </w:rPr>
              <w:t>Observed</w:t>
            </w:r>
          </w:p>
        </w:tc>
        <w:tc>
          <w:tcPr>
            <w:tcW w:w="3743" w:type="dxa"/>
            <w:gridSpan w:val="3"/>
            <w:shd w:val="clear" w:color="auto" w:fill="auto"/>
            <w:vAlign w:val="center"/>
          </w:tcPr>
          <w:p w14:paraId="7C88FB3F" w14:textId="77777777" w:rsidR="001A32CD" w:rsidRPr="00332AD9" w:rsidRDefault="001A32CD" w:rsidP="00332AD9">
            <w:pPr>
              <w:keepNext/>
              <w:jc w:val="center"/>
              <w:rPr>
                <w:rFonts w:cs="Arial"/>
                <w:sz w:val="18"/>
                <w:szCs w:val="18"/>
              </w:rPr>
            </w:pPr>
            <w:r w:rsidRPr="00332AD9">
              <w:rPr>
                <w:rFonts w:cs="Arial"/>
                <w:sz w:val="18"/>
                <w:szCs w:val="18"/>
              </w:rPr>
              <w:t>Punched &amp; Drawn Polypropylene</w:t>
            </w:r>
          </w:p>
        </w:tc>
      </w:tr>
      <w:tr w:rsidR="001A32CD" w:rsidRPr="00332AD9" w14:paraId="55EF9629" w14:textId="77777777" w:rsidTr="00332AD9">
        <w:trPr>
          <w:cantSplit/>
          <w:trHeight w:val="288"/>
          <w:tblHeader/>
          <w:jc w:val="center"/>
        </w:trPr>
        <w:tc>
          <w:tcPr>
            <w:tcW w:w="3168" w:type="dxa"/>
            <w:tcBorders>
              <w:bottom w:val="single" w:sz="4" w:space="0" w:color="auto"/>
            </w:tcBorders>
            <w:shd w:val="clear" w:color="auto" w:fill="auto"/>
            <w:vAlign w:val="center"/>
          </w:tcPr>
          <w:p w14:paraId="74130D19" w14:textId="77777777" w:rsidR="001A32CD" w:rsidRPr="00332AD9" w:rsidRDefault="001A32CD" w:rsidP="00332AD9">
            <w:pPr>
              <w:keepNext/>
              <w:widowControl w:val="0"/>
              <w:overflowPunct w:val="0"/>
              <w:autoSpaceDE w:val="0"/>
              <w:autoSpaceDN w:val="0"/>
              <w:adjustRightInd w:val="0"/>
              <w:spacing w:line="240" w:lineRule="atLeast"/>
              <w:jc w:val="left"/>
              <w:textAlignment w:val="baseline"/>
              <w:rPr>
                <w:rFonts w:cs="Arial"/>
                <w:noProof/>
                <w:sz w:val="18"/>
                <w:szCs w:val="18"/>
              </w:rPr>
            </w:pPr>
            <w:r w:rsidRPr="00332AD9">
              <w:rPr>
                <w:rFonts w:cs="Arial"/>
                <w:noProof/>
                <w:sz w:val="18"/>
                <w:szCs w:val="18"/>
              </w:rPr>
              <w:t>Aperture Shape</w:t>
            </w:r>
          </w:p>
        </w:tc>
        <w:tc>
          <w:tcPr>
            <w:tcW w:w="2557" w:type="dxa"/>
            <w:tcBorders>
              <w:bottom w:val="single" w:sz="4" w:space="0" w:color="auto"/>
            </w:tcBorders>
            <w:shd w:val="clear" w:color="auto" w:fill="auto"/>
            <w:vAlign w:val="center"/>
          </w:tcPr>
          <w:p w14:paraId="19EA6F38" w14:textId="77777777" w:rsidR="001A32CD" w:rsidRPr="00332AD9" w:rsidRDefault="001A32CD" w:rsidP="00332AD9">
            <w:pPr>
              <w:keepNext/>
              <w:widowControl w:val="0"/>
              <w:overflowPunct w:val="0"/>
              <w:autoSpaceDE w:val="0"/>
              <w:autoSpaceDN w:val="0"/>
              <w:adjustRightInd w:val="0"/>
              <w:spacing w:line="240" w:lineRule="atLeast"/>
              <w:jc w:val="center"/>
              <w:textAlignment w:val="baseline"/>
              <w:rPr>
                <w:rFonts w:cs="Arial"/>
                <w:noProof/>
                <w:sz w:val="18"/>
                <w:szCs w:val="18"/>
              </w:rPr>
            </w:pPr>
            <w:r w:rsidRPr="00332AD9">
              <w:rPr>
                <w:rFonts w:cs="Arial"/>
                <w:noProof/>
                <w:sz w:val="18"/>
                <w:szCs w:val="18"/>
              </w:rPr>
              <w:t>Observed</w:t>
            </w:r>
          </w:p>
        </w:tc>
        <w:tc>
          <w:tcPr>
            <w:tcW w:w="3743" w:type="dxa"/>
            <w:gridSpan w:val="3"/>
            <w:tcBorders>
              <w:bottom w:val="single" w:sz="4" w:space="0" w:color="auto"/>
            </w:tcBorders>
            <w:shd w:val="clear" w:color="auto" w:fill="auto"/>
            <w:vAlign w:val="center"/>
          </w:tcPr>
          <w:p w14:paraId="51B989FD" w14:textId="77777777" w:rsidR="001A32CD" w:rsidRPr="00332AD9" w:rsidRDefault="001A32CD" w:rsidP="00332AD9">
            <w:pPr>
              <w:keepNext/>
              <w:jc w:val="center"/>
              <w:rPr>
                <w:rFonts w:cs="Arial"/>
                <w:sz w:val="18"/>
                <w:szCs w:val="18"/>
              </w:rPr>
            </w:pPr>
            <w:r w:rsidRPr="00332AD9">
              <w:rPr>
                <w:rFonts w:cs="Arial"/>
                <w:sz w:val="18"/>
                <w:szCs w:val="18"/>
              </w:rPr>
              <w:t>Equilateral Triangular, Rectangle, or Square</w:t>
            </w:r>
          </w:p>
        </w:tc>
      </w:tr>
      <w:tr w:rsidR="001A32CD" w:rsidRPr="00332AD9" w14:paraId="268B5702" w14:textId="77777777" w:rsidTr="00332AD9">
        <w:trPr>
          <w:cantSplit/>
          <w:trHeight w:val="288"/>
          <w:tblHeader/>
          <w:jc w:val="center"/>
        </w:trPr>
        <w:tc>
          <w:tcPr>
            <w:tcW w:w="3168" w:type="dxa"/>
            <w:tcBorders>
              <w:bottom w:val="single" w:sz="4" w:space="0" w:color="auto"/>
            </w:tcBorders>
            <w:shd w:val="clear" w:color="auto" w:fill="auto"/>
            <w:vAlign w:val="center"/>
          </w:tcPr>
          <w:p w14:paraId="63608845" w14:textId="77777777" w:rsidR="001A32CD" w:rsidRPr="00332AD9" w:rsidRDefault="001A32CD" w:rsidP="00332AD9">
            <w:pPr>
              <w:widowControl w:val="0"/>
              <w:overflowPunct w:val="0"/>
              <w:autoSpaceDE w:val="0"/>
              <w:autoSpaceDN w:val="0"/>
              <w:adjustRightInd w:val="0"/>
              <w:spacing w:line="240" w:lineRule="atLeast"/>
              <w:jc w:val="left"/>
              <w:textAlignment w:val="baseline"/>
              <w:rPr>
                <w:rFonts w:cs="Arial"/>
                <w:noProof/>
                <w:sz w:val="18"/>
                <w:szCs w:val="18"/>
              </w:rPr>
            </w:pPr>
            <w:r w:rsidRPr="00332AD9">
              <w:rPr>
                <w:rFonts w:cs="Arial"/>
                <w:noProof/>
                <w:sz w:val="18"/>
                <w:szCs w:val="18"/>
              </w:rPr>
              <w:t>Minimum Roll Width</w:t>
            </w:r>
          </w:p>
        </w:tc>
        <w:tc>
          <w:tcPr>
            <w:tcW w:w="2557" w:type="dxa"/>
            <w:tcBorders>
              <w:bottom w:val="single" w:sz="4" w:space="0" w:color="auto"/>
            </w:tcBorders>
            <w:shd w:val="clear" w:color="auto" w:fill="auto"/>
            <w:vAlign w:val="center"/>
          </w:tcPr>
          <w:p w14:paraId="0958B60E"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18"/>
              </w:rPr>
            </w:pPr>
            <w:r w:rsidRPr="00332AD9">
              <w:rPr>
                <w:rFonts w:cs="Arial"/>
                <w:noProof/>
                <w:sz w:val="18"/>
                <w:szCs w:val="18"/>
              </w:rPr>
              <w:t>Observed</w:t>
            </w:r>
          </w:p>
        </w:tc>
        <w:tc>
          <w:tcPr>
            <w:tcW w:w="1853" w:type="dxa"/>
            <w:tcBorders>
              <w:bottom w:val="single" w:sz="4" w:space="0" w:color="auto"/>
            </w:tcBorders>
            <w:shd w:val="clear" w:color="auto" w:fill="auto"/>
            <w:vAlign w:val="center"/>
          </w:tcPr>
          <w:p w14:paraId="2B4CFBA6" w14:textId="77777777" w:rsidR="001A32CD" w:rsidRPr="00332AD9" w:rsidRDefault="001A32CD" w:rsidP="00332AD9">
            <w:pPr>
              <w:jc w:val="center"/>
              <w:rPr>
                <w:rFonts w:cs="Arial"/>
                <w:sz w:val="18"/>
                <w:szCs w:val="18"/>
              </w:rPr>
            </w:pPr>
            <w:r w:rsidRPr="00332AD9">
              <w:rPr>
                <w:rFonts w:cs="Arial"/>
                <w:noProof/>
                <w:sz w:val="18"/>
                <w:szCs w:val="22"/>
              </w:rPr>
              <w:t>feet</w:t>
            </w:r>
          </w:p>
        </w:tc>
        <w:tc>
          <w:tcPr>
            <w:tcW w:w="1890" w:type="dxa"/>
            <w:gridSpan w:val="2"/>
            <w:tcBorders>
              <w:bottom w:val="single" w:sz="4" w:space="0" w:color="auto"/>
            </w:tcBorders>
            <w:shd w:val="clear" w:color="auto" w:fill="auto"/>
            <w:vAlign w:val="center"/>
          </w:tcPr>
          <w:p w14:paraId="435ECA80" w14:textId="77777777" w:rsidR="001A32CD" w:rsidRPr="00332AD9" w:rsidRDefault="001A32CD" w:rsidP="00332AD9">
            <w:pPr>
              <w:jc w:val="center"/>
              <w:rPr>
                <w:rFonts w:cs="Arial"/>
                <w:sz w:val="18"/>
                <w:szCs w:val="18"/>
              </w:rPr>
            </w:pPr>
            <w:r w:rsidRPr="00332AD9">
              <w:rPr>
                <w:rFonts w:cs="Arial"/>
                <w:sz w:val="18"/>
                <w:szCs w:val="18"/>
              </w:rPr>
              <w:t>9</w:t>
            </w:r>
          </w:p>
        </w:tc>
      </w:tr>
      <w:tr w:rsidR="001A32CD" w:rsidRPr="00332AD9" w14:paraId="6DBF8E64" w14:textId="77777777" w:rsidTr="00332AD9">
        <w:trPr>
          <w:cantSplit/>
          <w:trHeight w:val="288"/>
          <w:tblHeader/>
          <w:jc w:val="center"/>
        </w:trPr>
        <w:tc>
          <w:tcPr>
            <w:tcW w:w="9468" w:type="dxa"/>
            <w:gridSpan w:val="5"/>
            <w:tcBorders>
              <w:top w:val="single" w:sz="4" w:space="0" w:color="auto"/>
            </w:tcBorders>
            <w:shd w:val="clear" w:color="auto" w:fill="auto"/>
            <w:vAlign w:val="center"/>
          </w:tcPr>
          <w:p w14:paraId="4A95BEA5" w14:textId="77777777" w:rsidR="001A32CD" w:rsidRPr="00332AD9" w:rsidRDefault="001A32CD" w:rsidP="00332AD9">
            <w:pPr>
              <w:jc w:val="left"/>
              <w:rPr>
                <w:rFonts w:cs="Arial"/>
                <w:sz w:val="18"/>
                <w:szCs w:val="18"/>
              </w:rPr>
            </w:pPr>
            <w:r w:rsidRPr="00332AD9">
              <w:rPr>
                <w:rFonts w:cs="Arial"/>
                <w:b/>
                <w:noProof/>
                <w:sz w:val="18"/>
                <w:szCs w:val="22"/>
              </w:rPr>
              <w:t>Minimum Index Proerties (Unless indicated otherwise)</w:t>
            </w:r>
          </w:p>
        </w:tc>
      </w:tr>
      <w:tr w:rsidR="001A32CD" w:rsidRPr="00332AD9" w14:paraId="4E532409" w14:textId="77777777" w:rsidTr="00332AD9">
        <w:trPr>
          <w:cantSplit/>
          <w:trHeight w:val="288"/>
          <w:tblHeader/>
          <w:jc w:val="center"/>
        </w:trPr>
        <w:tc>
          <w:tcPr>
            <w:tcW w:w="3168" w:type="dxa"/>
            <w:shd w:val="clear" w:color="auto" w:fill="auto"/>
            <w:vAlign w:val="center"/>
          </w:tcPr>
          <w:p w14:paraId="68C672FC" w14:textId="77777777" w:rsidR="001A32CD" w:rsidRPr="00332AD9" w:rsidRDefault="001A32CD" w:rsidP="00332AD9">
            <w:pPr>
              <w:widowControl w:val="0"/>
              <w:overflowPunct w:val="0"/>
              <w:autoSpaceDE w:val="0"/>
              <w:autoSpaceDN w:val="0"/>
              <w:adjustRightInd w:val="0"/>
              <w:spacing w:line="240" w:lineRule="atLeast"/>
              <w:jc w:val="left"/>
              <w:textAlignment w:val="baseline"/>
              <w:rPr>
                <w:rFonts w:cs="Arial"/>
                <w:noProof/>
                <w:sz w:val="18"/>
                <w:szCs w:val="22"/>
              </w:rPr>
            </w:pPr>
            <w:r w:rsidRPr="00332AD9">
              <w:rPr>
                <w:rFonts w:cs="Arial"/>
                <w:noProof/>
                <w:sz w:val="18"/>
                <w:szCs w:val="22"/>
              </w:rPr>
              <w:t>Rib Thickness</w:t>
            </w:r>
          </w:p>
        </w:tc>
        <w:tc>
          <w:tcPr>
            <w:tcW w:w="2557" w:type="dxa"/>
            <w:shd w:val="clear" w:color="auto" w:fill="auto"/>
            <w:vAlign w:val="center"/>
          </w:tcPr>
          <w:p w14:paraId="203613AD"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Observed</w:t>
            </w:r>
          </w:p>
        </w:tc>
        <w:tc>
          <w:tcPr>
            <w:tcW w:w="1853" w:type="dxa"/>
            <w:shd w:val="clear" w:color="auto" w:fill="auto"/>
            <w:vAlign w:val="center"/>
          </w:tcPr>
          <w:p w14:paraId="559D9D6D"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inch</w:t>
            </w:r>
          </w:p>
        </w:tc>
        <w:tc>
          <w:tcPr>
            <w:tcW w:w="990" w:type="dxa"/>
            <w:shd w:val="clear" w:color="auto" w:fill="auto"/>
            <w:vAlign w:val="center"/>
          </w:tcPr>
          <w:p w14:paraId="1AAD46AD"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0.05</w:t>
            </w:r>
          </w:p>
        </w:tc>
        <w:tc>
          <w:tcPr>
            <w:tcW w:w="900" w:type="dxa"/>
            <w:shd w:val="clear" w:color="auto" w:fill="auto"/>
            <w:vAlign w:val="center"/>
          </w:tcPr>
          <w:p w14:paraId="047D19CB"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0.05</w:t>
            </w:r>
          </w:p>
        </w:tc>
      </w:tr>
      <w:tr w:rsidR="001A32CD" w:rsidRPr="00332AD9" w14:paraId="207C509A" w14:textId="77777777" w:rsidTr="00332AD9">
        <w:trPr>
          <w:cantSplit/>
          <w:trHeight w:val="288"/>
          <w:tblHeader/>
          <w:jc w:val="center"/>
        </w:trPr>
        <w:tc>
          <w:tcPr>
            <w:tcW w:w="3168" w:type="dxa"/>
            <w:shd w:val="clear" w:color="auto" w:fill="auto"/>
            <w:vAlign w:val="center"/>
          </w:tcPr>
          <w:p w14:paraId="669A5C50" w14:textId="77777777" w:rsidR="001A32CD" w:rsidRPr="00332AD9" w:rsidRDefault="001A32CD" w:rsidP="00332AD9">
            <w:pPr>
              <w:widowControl w:val="0"/>
              <w:overflowPunct w:val="0"/>
              <w:autoSpaceDE w:val="0"/>
              <w:autoSpaceDN w:val="0"/>
              <w:adjustRightInd w:val="0"/>
              <w:spacing w:line="240" w:lineRule="atLeast"/>
              <w:jc w:val="left"/>
              <w:textAlignment w:val="baseline"/>
              <w:rPr>
                <w:rFonts w:cs="Arial"/>
                <w:noProof/>
                <w:sz w:val="18"/>
                <w:szCs w:val="22"/>
                <w:vertAlign w:val="superscript"/>
              </w:rPr>
            </w:pPr>
            <w:r w:rsidRPr="00332AD9">
              <w:rPr>
                <w:rFonts w:cs="Arial"/>
                <w:noProof/>
                <w:sz w:val="18"/>
                <w:szCs w:val="22"/>
              </w:rPr>
              <w:t>Maximum Aperture Dimensions</w:t>
            </w:r>
            <w:r w:rsidRPr="00332AD9">
              <w:rPr>
                <w:rFonts w:cs="Arial"/>
                <w:noProof/>
                <w:sz w:val="18"/>
                <w:szCs w:val="22"/>
                <w:vertAlign w:val="superscript"/>
              </w:rPr>
              <w:t>6,7</w:t>
            </w:r>
          </w:p>
        </w:tc>
        <w:tc>
          <w:tcPr>
            <w:tcW w:w="2557" w:type="dxa"/>
            <w:shd w:val="clear" w:color="auto" w:fill="auto"/>
            <w:vAlign w:val="center"/>
          </w:tcPr>
          <w:p w14:paraId="4AD44A3F"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Calipered</w:t>
            </w:r>
          </w:p>
        </w:tc>
        <w:tc>
          <w:tcPr>
            <w:tcW w:w="1853" w:type="dxa"/>
            <w:shd w:val="clear" w:color="auto" w:fill="auto"/>
            <w:vAlign w:val="center"/>
          </w:tcPr>
          <w:p w14:paraId="4D311CEA"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inch</w:t>
            </w:r>
          </w:p>
        </w:tc>
        <w:tc>
          <w:tcPr>
            <w:tcW w:w="990" w:type="dxa"/>
            <w:shd w:val="clear" w:color="auto" w:fill="auto"/>
            <w:vAlign w:val="center"/>
          </w:tcPr>
          <w:p w14:paraId="702F2887"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1.3</w:t>
            </w:r>
          </w:p>
        </w:tc>
        <w:tc>
          <w:tcPr>
            <w:tcW w:w="900" w:type="dxa"/>
            <w:shd w:val="clear" w:color="auto" w:fill="auto"/>
            <w:vAlign w:val="center"/>
          </w:tcPr>
          <w:p w14:paraId="5C32B5FB"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vertAlign w:val="superscript"/>
              </w:rPr>
            </w:pPr>
            <w:r w:rsidRPr="00332AD9">
              <w:rPr>
                <w:rFonts w:cs="Arial"/>
                <w:noProof/>
                <w:sz w:val="18"/>
                <w:szCs w:val="22"/>
              </w:rPr>
              <w:t>1.3</w:t>
            </w:r>
          </w:p>
        </w:tc>
      </w:tr>
      <w:tr w:rsidR="001A32CD" w:rsidRPr="00332AD9" w14:paraId="5B2D937E" w14:textId="77777777" w:rsidTr="00332AD9">
        <w:trPr>
          <w:cantSplit/>
          <w:trHeight w:val="288"/>
          <w:tblHeader/>
          <w:jc w:val="center"/>
        </w:trPr>
        <w:tc>
          <w:tcPr>
            <w:tcW w:w="3168" w:type="dxa"/>
            <w:shd w:val="clear" w:color="auto" w:fill="auto"/>
            <w:vAlign w:val="center"/>
          </w:tcPr>
          <w:p w14:paraId="5C2CE56E" w14:textId="77777777" w:rsidR="001A32CD" w:rsidRPr="00332AD9" w:rsidRDefault="001A32CD" w:rsidP="00332AD9">
            <w:pPr>
              <w:widowControl w:val="0"/>
              <w:overflowPunct w:val="0"/>
              <w:autoSpaceDE w:val="0"/>
              <w:autoSpaceDN w:val="0"/>
              <w:adjustRightInd w:val="0"/>
              <w:spacing w:line="240" w:lineRule="atLeast"/>
              <w:jc w:val="left"/>
              <w:textAlignment w:val="baseline"/>
              <w:rPr>
                <w:rFonts w:cs="Arial"/>
                <w:noProof/>
                <w:sz w:val="18"/>
                <w:szCs w:val="22"/>
              </w:rPr>
            </w:pPr>
            <w:r w:rsidRPr="00332AD9">
              <w:rPr>
                <w:rFonts w:cs="Arial"/>
                <w:noProof/>
                <w:sz w:val="18"/>
                <w:szCs w:val="22"/>
              </w:rPr>
              <w:t>Tensile Strength @ 2 % Strain</w:t>
            </w:r>
          </w:p>
        </w:tc>
        <w:tc>
          <w:tcPr>
            <w:tcW w:w="2557" w:type="dxa"/>
            <w:shd w:val="clear" w:color="auto" w:fill="auto"/>
            <w:vAlign w:val="center"/>
          </w:tcPr>
          <w:p w14:paraId="416AA3B9"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ASTM D6637</w:t>
            </w:r>
          </w:p>
        </w:tc>
        <w:tc>
          <w:tcPr>
            <w:tcW w:w="1853" w:type="dxa"/>
            <w:shd w:val="clear" w:color="auto" w:fill="auto"/>
            <w:vAlign w:val="center"/>
          </w:tcPr>
          <w:p w14:paraId="3317C63A"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lbs/ft</w:t>
            </w:r>
          </w:p>
        </w:tc>
        <w:tc>
          <w:tcPr>
            <w:tcW w:w="990" w:type="dxa"/>
            <w:shd w:val="clear" w:color="auto" w:fill="auto"/>
            <w:vAlign w:val="center"/>
          </w:tcPr>
          <w:p w14:paraId="321C66A1"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410</w:t>
            </w:r>
          </w:p>
        </w:tc>
        <w:tc>
          <w:tcPr>
            <w:tcW w:w="900" w:type="dxa"/>
            <w:shd w:val="clear" w:color="auto" w:fill="auto"/>
            <w:vAlign w:val="center"/>
          </w:tcPr>
          <w:p w14:paraId="0699F3E0"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620</w:t>
            </w:r>
          </w:p>
        </w:tc>
      </w:tr>
      <w:tr w:rsidR="00C75A57" w:rsidRPr="00332AD9" w14:paraId="02B9BEE2" w14:textId="77777777" w:rsidTr="00332AD9">
        <w:trPr>
          <w:cantSplit/>
          <w:trHeight w:val="288"/>
          <w:tblHeader/>
          <w:jc w:val="center"/>
        </w:trPr>
        <w:tc>
          <w:tcPr>
            <w:tcW w:w="3168" w:type="dxa"/>
            <w:tcBorders>
              <w:bottom w:val="single" w:sz="4" w:space="0" w:color="auto"/>
            </w:tcBorders>
            <w:shd w:val="clear" w:color="auto" w:fill="auto"/>
            <w:vAlign w:val="center"/>
          </w:tcPr>
          <w:p w14:paraId="7E802EAC" w14:textId="77777777" w:rsidR="001A32CD" w:rsidRPr="00332AD9" w:rsidRDefault="001A32CD" w:rsidP="00332AD9">
            <w:pPr>
              <w:widowControl w:val="0"/>
              <w:overflowPunct w:val="0"/>
              <w:autoSpaceDE w:val="0"/>
              <w:autoSpaceDN w:val="0"/>
              <w:adjustRightInd w:val="0"/>
              <w:spacing w:line="240" w:lineRule="atLeast"/>
              <w:jc w:val="left"/>
              <w:textAlignment w:val="baseline"/>
              <w:rPr>
                <w:rFonts w:cs="Arial"/>
                <w:noProof/>
                <w:sz w:val="18"/>
                <w:szCs w:val="22"/>
              </w:rPr>
            </w:pPr>
            <w:r w:rsidRPr="00332AD9">
              <w:rPr>
                <w:rFonts w:cs="Arial"/>
                <w:noProof/>
                <w:sz w:val="18"/>
                <w:szCs w:val="22"/>
              </w:rPr>
              <w:t>Tensile Streingth @ 5 % Strain</w:t>
            </w:r>
          </w:p>
        </w:tc>
        <w:tc>
          <w:tcPr>
            <w:tcW w:w="2557" w:type="dxa"/>
            <w:tcBorders>
              <w:bottom w:val="single" w:sz="4" w:space="0" w:color="auto"/>
            </w:tcBorders>
            <w:shd w:val="clear" w:color="auto" w:fill="auto"/>
            <w:vAlign w:val="center"/>
          </w:tcPr>
          <w:p w14:paraId="168B7DE3"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ASTM D6637</w:t>
            </w:r>
          </w:p>
        </w:tc>
        <w:tc>
          <w:tcPr>
            <w:tcW w:w="1853" w:type="dxa"/>
            <w:tcBorders>
              <w:bottom w:val="single" w:sz="4" w:space="0" w:color="auto"/>
            </w:tcBorders>
            <w:shd w:val="clear" w:color="auto" w:fill="auto"/>
            <w:vAlign w:val="center"/>
          </w:tcPr>
          <w:p w14:paraId="00693B9F"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lbs/ft</w:t>
            </w:r>
          </w:p>
        </w:tc>
        <w:tc>
          <w:tcPr>
            <w:tcW w:w="990" w:type="dxa"/>
            <w:tcBorders>
              <w:bottom w:val="single" w:sz="4" w:space="0" w:color="auto"/>
            </w:tcBorders>
            <w:shd w:val="clear" w:color="auto" w:fill="auto"/>
            <w:vAlign w:val="center"/>
          </w:tcPr>
          <w:p w14:paraId="6020E12E"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810</w:t>
            </w:r>
          </w:p>
        </w:tc>
        <w:tc>
          <w:tcPr>
            <w:tcW w:w="900" w:type="dxa"/>
            <w:tcBorders>
              <w:bottom w:val="single" w:sz="4" w:space="0" w:color="auto"/>
            </w:tcBorders>
            <w:shd w:val="clear" w:color="auto" w:fill="auto"/>
            <w:vAlign w:val="center"/>
          </w:tcPr>
          <w:p w14:paraId="686B982C"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1340</w:t>
            </w:r>
          </w:p>
        </w:tc>
      </w:tr>
      <w:tr w:rsidR="00C75A57" w:rsidRPr="00332AD9" w14:paraId="36DD0760" w14:textId="77777777" w:rsidTr="00332AD9">
        <w:trPr>
          <w:cantSplit/>
          <w:trHeight w:val="288"/>
          <w:tblHeader/>
          <w:jc w:val="center"/>
        </w:trPr>
        <w:tc>
          <w:tcPr>
            <w:tcW w:w="3168" w:type="dxa"/>
            <w:tcBorders>
              <w:bottom w:val="single" w:sz="4" w:space="0" w:color="auto"/>
            </w:tcBorders>
            <w:shd w:val="clear" w:color="auto" w:fill="auto"/>
            <w:vAlign w:val="center"/>
          </w:tcPr>
          <w:p w14:paraId="2ADC90FC" w14:textId="77777777" w:rsidR="001A32CD" w:rsidRPr="00332AD9" w:rsidRDefault="001A32CD" w:rsidP="00332AD9">
            <w:pPr>
              <w:widowControl w:val="0"/>
              <w:overflowPunct w:val="0"/>
              <w:autoSpaceDE w:val="0"/>
              <w:autoSpaceDN w:val="0"/>
              <w:adjustRightInd w:val="0"/>
              <w:spacing w:line="240" w:lineRule="atLeast"/>
              <w:jc w:val="left"/>
              <w:textAlignment w:val="baseline"/>
              <w:rPr>
                <w:rFonts w:cs="Arial"/>
                <w:noProof/>
                <w:sz w:val="18"/>
                <w:szCs w:val="22"/>
              </w:rPr>
            </w:pPr>
            <w:r w:rsidRPr="00332AD9">
              <w:rPr>
                <w:rFonts w:cs="Arial"/>
                <w:noProof/>
                <w:sz w:val="18"/>
                <w:szCs w:val="22"/>
              </w:rPr>
              <w:t xml:space="preserve">Ultimate Tensile Strength </w:t>
            </w:r>
          </w:p>
        </w:tc>
        <w:tc>
          <w:tcPr>
            <w:tcW w:w="2557" w:type="dxa"/>
            <w:tcBorders>
              <w:bottom w:val="single" w:sz="4" w:space="0" w:color="auto"/>
            </w:tcBorders>
            <w:shd w:val="clear" w:color="auto" w:fill="auto"/>
            <w:vAlign w:val="center"/>
          </w:tcPr>
          <w:p w14:paraId="6AB2E5D1"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ASTM D6637</w:t>
            </w:r>
          </w:p>
        </w:tc>
        <w:tc>
          <w:tcPr>
            <w:tcW w:w="1853" w:type="dxa"/>
            <w:tcBorders>
              <w:bottom w:val="single" w:sz="4" w:space="0" w:color="auto"/>
            </w:tcBorders>
            <w:shd w:val="clear" w:color="auto" w:fill="auto"/>
            <w:vAlign w:val="center"/>
          </w:tcPr>
          <w:p w14:paraId="6C2784B3"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lbs/ft</w:t>
            </w:r>
          </w:p>
        </w:tc>
        <w:tc>
          <w:tcPr>
            <w:tcW w:w="990" w:type="dxa"/>
            <w:tcBorders>
              <w:bottom w:val="single" w:sz="4" w:space="0" w:color="auto"/>
            </w:tcBorders>
            <w:shd w:val="clear" w:color="auto" w:fill="auto"/>
            <w:vAlign w:val="center"/>
          </w:tcPr>
          <w:p w14:paraId="431AB7F2"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1310</w:t>
            </w:r>
          </w:p>
        </w:tc>
        <w:tc>
          <w:tcPr>
            <w:tcW w:w="900" w:type="dxa"/>
            <w:tcBorders>
              <w:bottom w:val="single" w:sz="4" w:space="0" w:color="auto"/>
            </w:tcBorders>
            <w:shd w:val="clear" w:color="auto" w:fill="auto"/>
            <w:vAlign w:val="center"/>
          </w:tcPr>
          <w:p w14:paraId="730F8E8F" w14:textId="77777777" w:rsidR="001A32CD" w:rsidRPr="00332AD9" w:rsidRDefault="001A32CD"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1970</w:t>
            </w:r>
          </w:p>
        </w:tc>
      </w:tr>
      <w:tr w:rsidR="001A32CD" w:rsidRPr="00332AD9" w14:paraId="77602388" w14:textId="77777777" w:rsidTr="00332AD9">
        <w:trPr>
          <w:cantSplit/>
          <w:trHeight w:val="288"/>
          <w:tblHeader/>
          <w:jc w:val="center"/>
        </w:trPr>
        <w:tc>
          <w:tcPr>
            <w:tcW w:w="9468" w:type="dxa"/>
            <w:gridSpan w:val="5"/>
            <w:tcBorders>
              <w:top w:val="single" w:sz="4" w:space="0" w:color="auto"/>
            </w:tcBorders>
            <w:shd w:val="clear" w:color="auto" w:fill="auto"/>
            <w:vAlign w:val="center"/>
          </w:tcPr>
          <w:p w14:paraId="5870B86D" w14:textId="77777777" w:rsidR="001A32CD" w:rsidRPr="00332AD9" w:rsidRDefault="001A32CD" w:rsidP="00332AD9">
            <w:pPr>
              <w:jc w:val="left"/>
              <w:rPr>
                <w:rFonts w:cs="Arial"/>
                <w:sz w:val="18"/>
                <w:szCs w:val="18"/>
              </w:rPr>
            </w:pPr>
            <w:r w:rsidRPr="00332AD9">
              <w:rPr>
                <w:rFonts w:cs="Arial"/>
                <w:b/>
                <w:noProof/>
                <w:sz w:val="18"/>
                <w:szCs w:val="22"/>
              </w:rPr>
              <w:t>Structural Integrity</w:t>
            </w:r>
          </w:p>
        </w:tc>
      </w:tr>
      <w:tr w:rsidR="005476CF" w:rsidRPr="00332AD9" w14:paraId="75F169CF" w14:textId="77777777" w:rsidTr="00332AD9">
        <w:trPr>
          <w:cantSplit/>
          <w:trHeight w:val="288"/>
          <w:tblHeader/>
          <w:jc w:val="center"/>
        </w:trPr>
        <w:tc>
          <w:tcPr>
            <w:tcW w:w="3168" w:type="dxa"/>
            <w:shd w:val="clear" w:color="auto" w:fill="auto"/>
            <w:vAlign w:val="center"/>
          </w:tcPr>
          <w:p w14:paraId="3E4014DD" w14:textId="77777777" w:rsidR="005476CF" w:rsidRPr="00332AD9" w:rsidRDefault="005476CF" w:rsidP="00332AD9">
            <w:pPr>
              <w:widowControl w:val="0"/>
              <w:overflowPunct w:val="0"/>
              <w:autoSpaceDE w:val="0"/>
              <w:autoSpaceDN w:val="0"/>
              <w:adjustRightInd w:val="0"/>
              <w:spacing w:line="240" w:lineRule="atLeast"/>
              <w:jc w:val="left"/>
              <w:textAlignment w:val="baseline"/>
              <w:rPr>
                <w:rFonts w:cs="Arial"/>
                <w:noProof/>
                <w:sz w:val="18"/>
                <w:szCs w:val="22"/>
                <w:vertAlign w:val="superscript"/>
              </w:rPr>
            </w:pPr>
            <w:r w:rsidRPr="00332AD9">
              <w:rPr>
                <w:rFonts w:cs="Arial"/>
                <w:noProof/>
                <w:sz w:val="18"/>
                <w:szCs w:val="22"/>
              </w:rPr>
              <w:t>Junction Efficiency</w:t>
            </w:r>
            <w:r w:rsidRPr="00332AD9">
              <w:rPr>
                <w:rFonts w:cs="Arial"/>
                <w:noProof/>
                <w:sz w:val="18"/>
                <w:szCs w:val="22"/>
                <w:vertAlign w:val="superscript"/>
              </w:rPr>
              <w:t>2</w:t>
            </w:r>
          </w:p>
        </w:tc>
        <w:tc>
          <w:tcPr>
            <w:tcW w:w="2557" w:type="dxa"/>
            <w:shd w:val="clear" w:color="auto" w:fill="auto"/>
            <w:vAlign w:val="center"/>
          </w:tcPr>
          <w:p w14:paraId="3B6D30E3" w14:textId="77777777" w:rsidR="005476CF" w:rsidRPr="00332AD9" w:rsidRDefault="005476CF"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ASTM D7737 Method A</w:t>
            </w:r>
          </w:p>
        </w:tc>
        <w:tc>
          <w:tcPr>
            <w:tcW w:w="1853" w:type="dxa"/>
            <w:shd w:val="clear" w:color="auto" w:fill="auto"/>
            <w:vAlign w:val="center"/>
          </w:tcPr>
          <w:p w14:paraId="66F93CB2" w14:textId="77777777" w:rsidR="005476CF" w:rsidRPr="00332AD9" w:rsidRDefault="005476CF"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Percent</w:t>
            </w:r>
          </w:p>
        </w:tc>
        <w:tc>
          <w:tcPr>
            <w:tcW w:w="1890" w:type="dxa"/>
            <w:gridSpan w:val="2"/>
            <w:shd w:val="clear" w:color="auto" w:fill="auto"/>
            <w:vAlign w:val="center"/>
          </w:tcPr>
          <w:p w14:paraId="029A5667" w14:textId="77777777" w:rsidR="005476CF" w:rsidRPr="00332AD9" w:rsidRDefault="005476CF" w:rsidP="00332AD9">
            <w:pPr>
              <w:jc w:val="center"/>
              <w:rPr>
                <w:rFonts w:cs="Arial"/>
                <w:sz w:val="18"/>
                <w:szCs w:val="18"/>
              </w:rPr>
            </w:pPr>
            <w:r w:rsidRPr="00332AD9">
              <w:rPr>
                <w:rFonts w:cs="Arial"/>
                <w:noProof/>
                <w:sz w:val="18"/>
                <w:szCs w:val="22"/>
              </w:rPr>
              <w:t>93</w:t>
            </w:r>
          </w:p>
        </w:tc>
      </w:tr>
      <w:tr w:rsidR="005476CF" w:rsidRPr="00332AD9" w14:paraId="6DAE1D1F" w14:textId="77777777" w:rsidTr="00332AD9">
        <w:trPr>
          <w:cantSplit/>
          <w:trHeight w:val="288"/>
          <w:tblHeader/>
          <w:jc w:val="center"/>
        </w:trPr>
        <w:tc>
          <w:tcPr>
            <w:tcW w:w="3168" w:type="dxa"/>
            <w:shd w:val="clear" w:color="auto" w:fill="auto"/>
            <w:vAlign w:val="center"/>
          </w:tcPr>
          <w:p w14:paraId="4975137A" w14:textId="77777777" w:rsidR="005476CF" w:rsidRPr="00332AD9" w:rsidRDefault="005476CF" w:rsidP="00332AD9">
            <w:pPr>
              <w:widowControl w:val="0"/>
              <w:overflowPunct w:val="0"/>
              <w:autoSpaceDE w:val="0"/>
              <w:autoSpaceDN w:val="0"/>
              <w:adjustRightInd w:val="0"/>
              <w:spacing w:line="240" w:lineRule="atLeast"/>
              <w:jc w:val="left"/>
              <w:textAlignment w:val="baseline"/>
              <w:rPr>
                <w:rFonts w:cs="Arial"/>
                <w:noProof/>
                <w:sz w:val="18"/>
                <w:szCs w:val="22"/>
                <w:vertAlign w:val="superscript"/>
              </w:rPr>
            </w:pPr>
            <w:r w:rsidRPr="00332AD9">
              <w:rPr>
                <w:rFonts w:cs="Arial"/>
                <w:noProof/>
                <w:sz w:val="18"/>
                <w:szCs w:val="22"/>
              </w:rPr>
              <w:t>Flexural Stiffness</w:t>
            </w:r>
            <w:r w:rsidRPr="00332AD9">
              <w:rPr>
                <w:rFonts w:cs="Arial"/>
                <w:noProof/>
                <w:sz w:val="18"/>
                <w:szCs w:val="22"/>
                <w:vertAlign w:val="superscript"/>
              </w:rPr>
              <w:t>3</w:t>
            </w:r>
          </w:p>
        </w:tc>
        <w:tc>
          <w:tcPr>
            <w:tcW w:w="2557" w:type="dxa"/>
            <w:shd w:val="clear" w:color="auto" w:fill="auto"/>
            <w:vAlign w:val="center"/>
          </w:tcPr>
          <w:p w14:paraId="2B7901AB" w14:textId="77777777" w:rsidR="005476CF" w:rsidRPr="00332AD9" w:rsidRDefault="005476CF"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ASTM D7748</w:t>
            </w:r>
          </w:p>
        </w:tc>
        <w:tc>
          <w:tcPr>
            <w:tcW w:w="1853" w:type="dxa"/>
            <w:shd w:val="clear" w:color="auto" w:fill="auto"/>
            <w:vAlign w:val="center"/>
          </w:tcPr>
          <w:p w14:paraId="5C41C87F" w14:textId="77777777" w:rsidR="005476CF" w:rsidRPr="00332AD9" w:rsidRDefault="005476CF"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mg-cm</w:t>
            </w:r>
          </w:p>
        </w:tc>
        <w:tc>
          <w:tcPr>
            <w:tcW w:w="1890" w:type="dxa"/>
            <w:gridSpan w:val="2"/>
            <w:shd w:val="clear" w:color="auto" w:fill="auto"/>
            <w:vAlign w:val="center"/>
          </w:tcPr>
          <w:p w14:paraId="62B5A5FF" w14:textId="77777777" w:rsidR="005476CF" w:rsidRPr="00332AD9" w:rsidRDefault="005476CF" w:rsidP="00332AD9">
            <w:pPr>
              <w:jc w:val="center"/>
              <w:rPr>
                <w:rFonts w:cs="Arial"/>
                <w:sz w:val="18"/>
                <w:szCs w:val="18"/>
              </w:rPr>
            </w:pPr>
            <w:r w:rsidRPr="00332AD9">
              <w:rPr>
                <w:rFonts w:cs="Arial"/>
                <w:noProof/>
                <w:sz w:val="18"/>
                <w:szCs w:val="22"/>
              </w:rPr>
              <w:t>750,000</w:t>
            </w:r>
          </w:p>
        </w:tc>
      </w:tr>
      <w:tr w:rsidR="005476CF" w:rsidRPr="00332AD9" w14:paraId="0A27ABA2" w14:textId="77777777" w:rsidTr="00332AD9">
        <w:trPr>
          <w:cantSplit/>
          <w:trHeight w:val="288"/>
          <w:tblHeader/>
          <w:jc w:val="center"/>
        </w:trPr>
        <w:tc>
          <w:tcPr>
            <w:tcW w:w="3168" w:type="dxa"/>
            <w:shd w:val="clear" w:color="auto" w:fill="auto"/>
            <w:vAlign w:val="center"/>
          </w:tcPr>
          <w:p w14:paraId="4BA02745" w14:textId="77777777" w:rsidR="005476CF" w:rsidRPr="00332AD9" w:rsidRDefault="005476CF" w:rsidP="00332AD9">
            <w:pPr>
              <w:widowControl w:val="0"/>
              <w:overflowPunct w:val="0"/>
              <w:autoSpaceDE w:val="0"/>
              <w:autoSpaceDN w:val="0"/>
              <w:adjustRightInd w:val="0"/>
              <w:spacing w:line="240" w:lineRule="atLeast"/>
              <w:jc w:val="left"/>
              <w:textAlignment w:val="baseline"/>
              <w:rPr>
                <w:rFonts w:cs="Arial"/>
                <w:noProof/>
                <w:sz w:val="18"/>
                <w:szCs w:val="22"/>
                <w:vertAlign w:val="superscript"/>
              </w:rPr>
            </w:pPr>
            <w:r w:rsidRPr="00332AD9">
              <w:rPr>
                <w:rFonts w:cs="Arial"/>
                <w:noProof/>
                <w:sz w:val="18"/>
                <w:szCs w:val="22"/>
              </w:rPr>
              <w:t>Aperture Stability</w:t>
            </w:r>
            <w:r w:rsidRPr="00332AD9">
              <w:rPr>
                <w:rFonts w:cs="Arial"/>
                <w:noProof/>
                <w:sz w:val="18"/>
                <w:szCs w:val="22"/>
                <w:vertAlign w:val="superscript"/>
              </w:rPr>
              <w:t>4</w:t>
            </w:r>
          </w:p>
        </w:tc>
        <w:tc>
          <w:tcPr>
            <w:tcW w:w="2557" w:type="dxa"/>
            <w:shd w:val="clear" w:color="auto" w:fill="auto"/>
            <w:vAlign w:val="center"/>
          </w:tcPr>
          <w:p w14:paraId="5A0F6964" w14:textId="77777777" w:rsidR="005476CF" w:rsidRPr="00332AD9" w:rsidRDefault="005476CF"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GRI GG9</w:t>
            </w:r>
          </w:p>
        </w:tc>
        <w:tc>
          <w:tcPr>
            <w:tcW w:w="1853" w:type="dxa"/>
            <w:shd w:val="clear" w:color="auto" w:fill="auto"/>
            <w:vAlign w:val="center"/>
          </w:tcPr>
          <w:p w14:paraId="1C4B0DAD" w14:textId="77777777" w:rsidR="005476CF" w:rsidRPr="00332AD9" w:rsidRDefault="005476CF"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m-N/deg</w:t>
            </w:r>
          </w:p>
        </w:tc>
        <w:tc>
          <w:tcPr>
            <w:tcW w:w="1890" w:type="dxa"/>
            <w:gridSpan w:val="2"/>
            <w:shd w:val="clear" w:color="auto" w:fill="auto"/>
            <w:vAlign w:val="center"/>
          </w:tcPr>
          <w:p w14:paraId="0658725A" w14:textId="77777777" w:rsidR="005476CF" w:rsidRPr="00332AD9" w:rsidRDefault="005476CF" w:rsidP="00332AD9">
            <w:pPr>
              <w:jc w:val="center"/>
              <w:rPr>
                <w:rFonts w:cs="Arial"/>
                <w:sz w:val="18"/>
                <w:szCs w:val="18"/>
              </w:rPr>
            </w:pPr>
            <w:r w:rsidRPr="00332AD9">
              <w:rPr>
                <w:rFonts w:cs="Arial"/>
                <w:noProof/>
                <w:sz w:val="18"/>
                <w:szCs w:val="22"/>
              </w:rPr>
              <w:t>0.65</w:t>
            </w:r>
          </w:p>
        </w:tc>
      </w:tr>
      <w:tr w:rsidR="00B80218" w:rsidRPr="00332AD9" w14:paraId="4CA975F2" w14:textId="77777777" w:rsidTr="00332AD9">
        <w:trPr>
          <w:cantSplit/>
          <w:trHeight w:val="288"/>
          <w:tblHeader/>
          <w:jc w:val="center"/>
        </w:trPr>
        <w:tc>
          <w:tcPr>
            <w:tcW w:w="9468" w:type="dxa"/>
            <w:gridSpan w:val="5"/>
            <w:shd w:val="clear" w:color="auto" w:fill="auto"/>
            <w:vAlign w:val="center"/>
          </w:tcPr>
          <w:p w14:paraId="2EF01D86" w14:textId="77777777" w:rsidR="00B80218" w:rsidRPr="00332AD9" w:rsidRDefault="00B80218" w:rsidP="00332AD9">
            <w:pPr>
              <w:keepNext/>
              <w:jc w:val="left"/>
              <w:rPr>
                <w:rFonts w:cs="Arial"/>
                <w:sz w:val="18"/>
                <w:szCs w:val="18"/>
              </w:rPr>
            </w:pPr>
            <w:r w:rsidRPr="00332AD9">
              <w:rPr>
                <w:rFonts w:cs="Arial"/>
                <w:b/>
                <w:noProof/>
                <w:sz w:val="18"/>
                <w:szCs w:val="22"/>
              </w:rPr>
              <w:t>Durability</w:t>
            </w:r>
          </w:p>
        </w:tc>
      </w:tr>
      <w:tr w:rsidR="005476CF" w:rsidRPr="00332AD9" w14:paraId="5B07CA19" w14:textId="77777777" w:rsidTr="00332AD9">
        <w:trPr>
          <w:cantSplit/>
          <w:trHeight w:val="288"/>
          <w:tblHeader/>
          <w:jc w:val="center"/>
        </w:trPr>
        <w:tc>
          <w:tcPr>
            <w:tcW w:w="3168" w:type="dxa"/>
            <w:shd w:val="clear" w:color="auto" w:fill="auto"/>
            <w:vAlign w:val="center"/>
          </w:tcPr>
          <w:p w14:paraId="1C1E9DB5" w14:textId="77777777" w:rsidR="005476CF" w:rsidRPr="00332AD9" w:rsidRDefault="005476CF" w:rsidP="00332AD9">
            <w:pPr>
              <w:keepNext/>
              <w:widowControl w:val="0"/>
              <w:overflowPunct w:val="0"/>
              <w:autoSpaceDE w:val="0"/>
              <w:autoSpaceDN w:val="0"/>
              <w:adjustRightInd w:val="0"/>
              <w:spacing w:line="240" w:lineRule="atLeast"/>
              <w:jc w:val="left"/>
              <w:textAlignment w:val="baseline"/>
              <w:rPr>
                <w:rFonts w:cs="Arial"/>
                <w:noProof/>
                <w:sz w:val="18"/>
                <w:szCs w:val="22"/>
                <w:vertAlign w:val="superscript"/>
              </w:rPr>
            </w:pPr>
            <w:r w:rsidRPr="00332AD9">
              <w:rPr>
                <w:rFonts w:cs="Arial"/>
                <w:noProof/>
                <w:sz w:val="18"/>
                <w:szCs w:val="22"/>
              </w:rPr>
              <w:t>Resistance to Installation Damage</w:t>
            </w:r>
            <w:r w:rsidRPr="00332AD9">
              <w:rPr>
                <w:rFonts w:cs="Arial"/>
                <w:noProof/>
                <w:sz w:val="18"/>
                <w:szCs w:val="22"/>
                <w:vertAlign w:val="superscript"/>
              </w:rPr>
              <w:t>5</w:t>
            </w:r>
          </w:p>
        </w:tc>
        <w:tc>
          <w:tcPr>
            <w:tcW w:w="2557" w:type="dxa"/>
            <w:shd w:val="clear" w:color="auto" w:fill="auto"/>
            <w:vAlign w:val="center"/>
          </w:tcPr>
          <w:p w14:paraId="5D94E598" w14:textId="77777777" w:rsidR="005476CF" w:rsidRPr="00332AD9" w:rsidRDefault="005476CF" w:rsidP="00332AD9">
            <w:pPr>
              <w:keepNext/>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ASTM D 6637</w:t>
            </w:r>
          </w:p>
        </w:tc>
        <w:tc>
          <w:tcPr>
            <w:tcW w:w="1853" w:type="dxa"/>
            <w:shd w:val="clear" w:color="auto" w:fill="auto"/>
            <w:vAlign w:val="center"/>
          </w:tcPr>
          <w:p w14:paraId="3438E4F1" w14:textId="77777777" w:rsidR="005476CF" w:rsidRPr="00332AD9" w:rsidRDefault="005476CF" w:rsidP="00332AD9">
            <w:pPr>
              <w:keepNext/>
              <w:widowControl w:val="0"/>
              <w:overflowPunct w:val="0"/>
              <w:autoSpaceDE w:val="0"/>
              <w:autoSpaceDN w:val="0"/>
              <w:adjustRightInd w:val="0"/>
              <w:spacing w:line="240" w:lineRule="atLeast"/>
              <w:jc w:val="center"/>
              <w:textAlignment w:val="baseline"/>
              <w:rPr>
                <w:rFonts w:cs="Arial"/>
                <w:noProof/>
                <w:sz w:val="17"/>
                <w:szCs w:val="17"/>
              </w:rPr>
            </w:pPr>
            <w:r w:rsidRPr="00332AD9">
              <w:rPr>
                <w:rFonts w:cs="Arial"/>
                <w:noProof/>
                <w:sz w:val="17"/>
                <w:szCs w:val="17"/>
              </w:rPr>
              <w:t>%SC / %SW / %GP</w:t>
            </w:r>
          </w:p>
        </w:tc>
        <w:tc>
          <w:tcPr>
            <w:tcW w:w="1890" w:type="dxa"/>
            <w:gridSpan w:val="2"/>
            <w:shd w:val="clear" w:color="auto" w:fill="auto"/>
            <w:vAlign w:val="center"/>
          </w:tcPr>
          <w:p w14:paraId="05B3BA89" w14:textId="77777777" w:rsidR="005476CF" w:rsidRPr="00332AD9" w:rsidRDefault="005476CF" w:rsidP="00332AD9">
            <w:pPr>
              <w:keepNext/>
              <w:jc w:val="center"/>
              <w:rPr>
                <w:rFonts w:cs="Arial"/>
                <w:sz w:val="18"/>
                <w:szCs w:val="18"/>
              </w:rPr>
            </w:pPr>
            <w:r w:rsidRPr="00332AD9">
              <w:rPr>
                <w:rFonts w:cs="Arial"/>
                <w:noProof/>
                <w:sz w:val="18"/>
                <w:szCs w:val="22"/>
              </w:rPr>
              <w:t>95 / 93 / 90</w:t>
            </w:r>
          </w:p>
        </w:tc>
      </w:tr>
      <w:tr w:rsidR="005476CF" w:rsidRPr="00332AD9" w14:paraId="7D5A4241" w14:textId="77777777" w:rsidTr="00332AD9">
        <w:trPr>
          <w:cantSplit/>
          <w:trHeight w:val="288"/>
          <w:tblHeader/>
          <w:jc w:val="center"/>
        </w:trPr>
        <w:tc>
          <w:tcPr>
            <w:tcW w:w="3168" w:type="dxa"/>
            <w:shd w:val="clear" w:color="auto" w:fill="auto"/>
            <w:vAlign w:val="center"/>
          </w:tcPr>
          <w:p w14:paraId="54E100FD" w14:textId="77777777" w:rsidR="005476CF" w:rsidRPr="00332AD9" w:rsidRDefault="005476CF" w:rsidP="00332AD9">
            <w:pPr>
              <w:keepNext/>
              <w:widowControl w:val="0"/>
              <w:overflowPunct w:val="0"/>
              <w:autoSpaceDE w:val="0"/>
              <w:autoSpaceDN w:val="0"/>
              <w:adjustRightInd w:val="0"/>
              <w:spacing w:line="240" w:lineRule="atLeast"/>
              <w:jc w:val="left"/>
              <w:textAlignment w:val="baseline"/>
              <w:rPr>
                <w:rFonts w:cs="Arial"/>
                <w:noProof/>
                <w:sz w:val="18"/>
                <w:szCs w:val="22"/>
              </w:rPr>
            </w:pPr>
            <w:r w:rsidRPr="00332AD9">
              <w:rPr>
                <w:rFonts w:cs="Arial"/>
                <w:noProof/>
                <w:sz w:val="18"/>
                <w:szCs w:val="22"/>
              </w:rPr>
              <w:t>UV Resistance @ 500 hours</w:t>
            </w:r>
          </w:p>
        </w:tc>
        <w:tc>
          <w:tcPr>
            <w:tcW w:w="2557" w:type="dxa"/>
            <w:shd w:val="clear" w:color="auto" w:fill="auto"/>
            <w:vAlign w:val="center"/>
          </w:tcPr>
          <w:p w14:paraId="56EFD6EE" w14:textId="77777777" w:rsidR="005476CF" w:rsidRPr="00332AD9" w:rsidRDefault="005476CF" w:rsidP="00332AD9">
            <w:pPr>
              <w:keepNext/>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ASTM D 4355</w:t>
            </w:r>
          </w:p>
        </w:tc>
        <w:tc>
          <w:tcPr>
            <w:tcW w:w="1853" w:type="dxa"/>
            <w:shd w:val="clear" w:color="auto" w:fill="auto"/>
            <w:vAlign w:val="center"/>
          </w:tcPr>
          <w:p w14:paraId="4A154D50" w14:textId="77777777" w:rsidR="005476CF" w:rsidRPr="00332AD9" w:rsidRDefault="005476CF" w:rsidP="00332AD9">
            <w:pPr>
              <w:keepNext/>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Percent</w:t>
            </w:r>
          </w:p>
        </w:tc>
        <w:tc>
          <w:tcPr>
            <w:tcW w:w="1890" w:type="dxa"/>
            <w:gridSpan w:val="2"/>
            <w:shd w:val="clear" w:color="auto" w:fill="auto"/>
            <w:vAlign w:val="center"/>
          </w:tcPr>
          <w:p w14:paraId="2E43E2A3" w14:textId="77777777" w:rsidR="005476CF" w:rsidRPr="00332AD9" w:rsidRDefault="005476CF" w:rsidP="00332AD9">
            <w:pPr>
              <w:keepNext/>
              <w:jc w:val="center"/>
              <w:rPr>
                <w:rFonts w:cs="Arial"/>
                <w:sz w:val="18"/>
                <w:szCs w:val="18"/>
              </w:rPr>
            </w:pPr>
            <w:r w:rsidRPr="00332AD9">
              <w:rPr>
                <w:rFonts w:cs="Arial"/>
                <w:noProof/>
                <w:sz w:val="18"/>
                <w:szCs w:val="22"/>
              </w:rPr>
              <w:t>100</w:t>
            </w:r>
          </w:p>
        </w:tc>
      </w:tr>
      <w:tr w:rsidR="005476CF" w:rsidRPr="00332AD9" w14:paraId="15F0FCA0" w14:textId="77777777" w:rsidTr="00332AD9">
        <w:trPr>
          <w:cantSplit/>
          <w:trHeight w:val="288"/>
          <w:tblHeader/>
          <w:jc w:val="center"/>
        </w:trPr>
        <w:tc>
          <w:tcPr>
            <w:tcW w:w="3168" w:type="dxa"/>
            <w:shd w:val="clear" w:color="auto" w:fill="auto"/>
            <w:vAlign w:val="center"/>
          </w:tcPr>
          <w:p w14:paraId="0AACBCEA" w14:textId="77777777" w:rsidR="005476CF" w:rsidRPr="00332AD9" w:rsidRDefault="005476CF" w:rsidP="00332AD9">
            <w:pPr>
              <w:widowControl w:val="0"/>
              <w:overflowPunct w:val="0"/>
              <w:autoSpaceDE w:val="0"/>
              <w:autoSpaceDN w:val="0"/>
              <w:adjustRightInd w:val="0"/>
              <w:spacing w:line="240" w:lineRule="atLeast"/>
              <w:jc w:val="left"/>
              <w:textAlignment w:val="baseline"/>
              <w:rPr>
                <w:rFonts w:cs="Arial"/>
                <w:noProof/>
                <w:sz w:val="18"/>
                <w:szCs w:val="22"/>
              </w:rPr>
            </w:pPr>
            <w:r w:rsidRPr="00332AD9">
              <w:rPr>
                <w:rFonts w:cs="Arial"/>
                <w:noProof/>
                <w:sz w:val="18"/>
                <w:szCs w:val="22"/>
              </w:rPr>
              <w:t>Resistance to Chemical Degradation</w:t>
            </w:r>
          </w:p>
        </w:tc>
        <w:tc>
          <w:tcPr>
            <w:tcW w:w="2557" w:type="dxa"/>
            <w:shd w:val="clear" w:color="auto" w:fill="auto"/>
            <w:vAlign w:val="center"/>
          </w:tcPr>
          <w:p w14:paraId="1FD815E1" w14:textId="77777777" w:rsidR="005476CF" w:rsidRPr="00332AD9" w:rsidRDefault="005476CF" w:rsidP="00332AD9">
            <w:pPr>
              <w:widowControl w:val="0"/>
              <w:overflowPunct w:val="0"/>
              <w:autoSpaceDE w:val="0"/>
              <w:autoSpaceDN w:val="0"/>
              <w:adjustRightInd w:val="0"/>
              <w:spacing w:line="240" w:lineRule="atLeast"/>
              <w:jc w:val="center"/>
              <w:textAlignment w:val="baseline"/>
              <w:rPr>
                <w:rFonts w:cs="Arial"/>
                <w:noProof/>
                <w:sz w:val="17"/>
                <w:szCs w:val="17"/>
              </w:rPr>
            </w:pPr>
            <w:r w:rsidRPr="00332AD9">
              <w:rPr>
                <w:rFonts w:cs="Arial"/>
                <w:noProof/>
                <w:sz w:val="17"/>
                <w:szCs w:val="17"/>
              </w:rPr>
              <w:t>EPA 9090 Emersion Testing</w:t>
            </w:r>
          </w:p>
        </w:tc>
        <w:tc>
          <w:tcPr>
            <w:tcW w:w="1853" w:type="dxa"/>
            <w:shd w:val="clear" w:color="auto" w:fill="auto"/>
            <w:vAlign w:val="center"/>
          </w:tcPr>
          <w:p w14:paraId="3FCC2D68" w14:textId="77777777" w:rsidR="005476CF" w:rsidRPr="00332AD9" w:rsidRDefault="005476CF" w:rsidP="00332AD9">
            <w:pPr>
              <w:widowControl w:val="0"/>
              <w:overflowPunct w:val="0"/>
              <w:autoSpaceDE w:val="0"/>
              <w:autoSpaceDN w:val="0"/>
              <w:adjustRightInd w:val="0"/>
              <w:spacing w:line="240" w:lineRule="atLeast"/>
              <w:jc w:val="center"/>
              <w:textAlignment w:val="baseline"/>
              <w:rPr>
                <w:rFonts w:cs="Arial"/>
                <w:noProof/>
                <w:sz w:val="18"/>
                <w:szCs w:val="22"/>
              </w:rPr>
            </w:pPr>
            <w:r w:rsidRPr="00332AD9">
              <w:rPr>
                <w:rFonts w:cs="Arial"/>
                <w:noProof/>
                <w:sz w:val="18"/>
                <w:szCs w:val="22"/>
              </w:rPr>
              <w:t>Percent</w:t>
            </w:r>
          </w:p>
        </w:tc>
        <w:tc>
          <w:tcPr>
            <w:tcW w:w="1890" w:type="dxa"/>
            <w:gridSpan w:val="2"/>
            <w:shd w:val="clear" w:color="auto" w:fill="auto"/>
            <w:vAlign w:val="center"/>
          </w:tcPr>
          <w:p w14:paraId="16F6D25D" w14:textId="77777777" w:rsidR="005476CF" w:rsidRPr="00332AD9" w:rsidRDefault="005476CF" w:rsidP="00332AD9">
            <w:pPr>
              <w:jc w:val="center"/>
              <w:rPr>
                <w:rFonts w:cs="Arial"/>
                <w:sz w:val="18"/>
                <w:szCs w:val="18"/>
              </w:rPr>
            </w:pPr>
            <w:r w:rsidRPr="00332AD9">
              <w:rPr>
                <w:rFonts w:cs="Arial"/>
                <w:noProof/>
                <w:sz w:val="18"/>
                <w:szCs w:val="22"/>
              </w:rPr>
              <w:t>100</w:t>
            </w:r>
          </w:p>
        </w:tc>
      </w:tr>
    </w:tbl>
    <w:p w14:paraId="59183A80" w14:textId="77777777" w:rsidR="000E7FBD" w:rsidRDefault="000E7FBD" w:rsidP="00DA3466">
      <w:pPr>
        <w:rPr>
          <w:szCs w:val="22"/>
        </w:rPr>
      </w:pPr>
    </w:p>
    <w:p w14:paraId="11891912" w14:textId="77777777" w:rsidR="00A671E3" w:rsidRPr="00484958" w:rsidRDefault="00A671E3" w:rsidP="00A671E3">
      <w:pPr>
        <w:rPr>
          <w:szCs w:val="22"/>
        </w:rPr>
      </w:pPr>
      <w:r w:rsidRPr="00484958">
        <w:rPr>
          <w:szCs w:val="22"/>
        </w:rPr>
        <w:t>Notes:</w:t>
      </w:r>
    </w:p>
    <w:p w14:paraId="53936F7A" w14:textId="77777777" w:rsidR="00A671E3" w:rsidRPr="00D11326" w:rsidRDefault="00A671E3" w:rsidP="00A671E3">
      <w:pPr>
        <w:tabs>
          <w:tab w:val="left" w:pos="360"/>
        </w:tabs>
        <w:ind w:left="360" w:hanging="360"/>
        <w:rPr>
          <w:szCs w:val="22"/>
        </w:rPr>
      </w:pPr>
      <w:r w:rsidRPr="008068BF">
        <w:rPr>
          <w:szCs w:val="22"/>
        </w:rPr>
        <w:t>1.</w:t>
      </w:r>
      <w:r w:rsidRPr="008068BF">
        <w:rPr>
          <w:szCs w:val="22"/>
        </w:rPr>
        <w:tab/>
        <w:t>Minimum Average Roll Values (MARVs) determined in accordance with ASTM 4759, unless indicated otherwise. MD = Machine Direction; XMD = Cross-Machine Direction</w:t>
      </w:r>
    </w:p>
    <w:p w14:paraId="5A286E0A" w14:textId="77777777" w:rsidR="00A671E3" w:rsidRPr="00D11326" w:rsidRDefault="00A671E3" w:rsidP="00A671E3">
      <w:pPr>
        <w:tabs>
          <w:tab w:val="left" w:pos="360"/>
        </w:tabs>
        <w:ind w:left="360" w:hanging="360"/>
        <w:rPr>
          <w:szCs w:val="22"/>
        </w:rPr>
      </w:pPr>
      <w:r w:rsidRPr="00D11326">
        <w:rPr>
          <w:szCs w:val="22"/>
        </w:rPr>
        <w:t>2.</w:t>
      </w:r>
      <w:r w:rsidRPr="00D11326">
        <w:rPr>
          <w:szCs w:val="22"/>
        </w:rPr>
        <w:tab/>
        <w:t>Load transfer capability expressed as a percentage of ultimate tensile strength.</w:t>
      </w:r>
    </w:p>
    <w:p w14:paraId="5C1263DA" w14:textId="77777777" w:rsidR="00A671E3" w:rsidRPr="00BA70EF" w:rsidRDefault="00A671E3" w:rsidP="00A671E3">
      <w:pPr>
        <w:tabs>
          <w:tab w:val="left" w:pos="360"/>
        </w:tabs>
        <w:ind w:left="360" w:hanging="360"/>
        <w:rPr>
          <w:szCs w:val="22"/>
        </w:rPr>
      </w:pPr>
      <w:r w:rsidRPr="00D11326">
        <w:rPr>
          <w:szCs w:val="22"/>
        </w:rPr>
        <w:t>3</w:t>
      </w:r>
      <w:r w:rsidRPr="00BA70EF">
        <w:rPr>
          <w:szCs w:val="22"/>
        </w:rPr>
        <w:t>.</w:t>
      </w:r>
      <w:r w:rsidRPr="00BA70EF">
        <w:rPr>
          <w:szCs w:val="22"/>
        </w:rPr>
        <w:tab/>
        <w:t xml:space="preserve">Resistance to bending force determined in accordance with ASTM D7748, using specimens of width two ribs wide, with transverse ribs cut flush with exterior edges of longitudinal ribs (as a “ladder”), and of length </w:t>
      </w:r>
      <w:proofErr w:type="spellStart"/>
      <w:r w:rsidRPr="00BA70EF">
        <w:rPr>
          <w:szCs w:val="22"/>
        </w:rPr>
        <w:t>sufficiantly</w:t>
      </w:r>
      <w:proofErr w:type="spellEnd"/>
      <w:r w:rsidRPr="00BA70EF">
        <w:rPr>
          <w:szCs w:val="22"/>
        </w:rPr>
        <w:t xml:space="preserve"> long to enable measurement of the overhang dimension.</w:t>
      </w:r>
    </w:p>
    <w:p w14:paraId="488D8374" w14:textId="77777777" w:rsidR="00A671E3" w:rsidRPr="00BA70EF" w:rsidRDefault="00A671E3" w:rsidP="00A671E3">
      <w:pPr>
        <w:tabs>
          <w:tab w:val="left" w:pos="360"/>
        </w:tabs>
        <w:ind w:left="360" w:hanging="360"/>
        <w:rPr>
          <w:szCs w:val="22"/>
        </w:rPr>
      </w:pPr>
      <w:r w:rsidRPr="00BA70EF">
        <w:rPr>
          <w:szCs w:val="22"/>
        </w:rPr>
        <w:lastRenderedPageBreak/>
        <w:t>4.</w:t>
      </w:r>
      <w:r w:rsidRPr="00BA70EF">
        <w:rPr>
          <w:szCs w:val="22"/>
        </w:rPr>
        <w:tab/>
        <w:t xml:space="preserve">Resistance to in-plane rotational movement measured by applying a 20 kg-cm (2 m-N) moment to the central junction of a </w:t>
      </w:r>
      <w:proofErr w:type="gramStart"/>
      <w:r w:rsidRPr="00BA70EF">
        <w:rPr>
          <w:szCs w:val="22"/>
        </w:rPr>
        <w:t>9 inch</w:t>
      </w:r>
      <w:proofErr w:type="gramEnd"/>
      <w:r w:rsidRPr="00BA70EF">
        <w:rPr>
          <w:szCs w:val="22"/>
        </w:rPr>
        <w:t xml:space="preserve"> x 9 inch specimen restrained at its perimeter in accordance with GRI GG9.</w:t>
      </w:r>
    </w:p>
    <w:p w14:paraId="77F8CA23" w14:textId="77777777" w:rsidR="00A671E3" w:rsidRPr="00BA70EF" w:rsidRDefault="00A671E3" w:rsidP="00A671E3">
      <w:pPr>
        <w:tabs>
          <w:tab w:val="left" w:pos="360"/>
        </w:tabs>
        <w:ind w:left="360" w:hanging="360"/>
        <w:rPr>
          <w:szCs w:val="22"/>
        </w:rPr>
      </w:pPr>
      <w:r w:rsidRPr="00BA70EF">
        <w:rPr>
          <w:szCs w:val="22"/>
        </w:rPr>
        <w:t>5.</w:t>
      </w:r>
      <w:r w:rsidRPr="00BA70EF">
        <w:rPr>
          <w:szCs w:val="22"/>
        </w:rPr>
        <w:tab/>
        <w:t>Resistance to loss of load capacity or structural integrity when subjected to mechanical installation stress in clayey sand (SC), well-graded sand (SW), and crushed stone classified as poorly graded gravel (GP). The rigid geogrid shall be sampled shall be in accordance with ASTM D5818 and load capacity shall be determined in accordance with ASTM D6637.</w:t>
      </w:r>
    </w:p>
    <w:p w14:paraId="1E6F881E" w14:textId="77777777" w:rsidR="00A671E3" w:rsidRPr="00BA70EF" w:rsidRDefault="00A671E3" w:rsidP="00A671E3">
      <w:pPr>
        <w:tabs>
          <w:tab w:val="left" w:pos="360"/>
        </w:tabs>
        <w:ind w:left="360" w:hanging="360"/>
        <w:rPr>
          <w:szCs w:val="22"/>
        </w:rPr>
      </w:pPr>
      <w:r w:rsidRPr="00BA70EF">
        <w:rPr>
          <w:szCs w:val="22"/>
        </w:rPr>
        <w:t>6.</w:t>
      </w:r>
      <w:r w:rsidRPr="00BA70EF">
        <w:rPr>
          <w:szCs w:val="22"/>
        </w:rPr>
        <w:tab/>
        <w:t>Nominal dimensions rounded to the nearest one tenth of an inch.</w:t>
      </w:r>
    </w:p>
    <w:p w14:paraId="37C5B3DA" w14:textId="77777777" w:rsidR="00A671E3" w:rsidRPr="00BA70EF" w:rsidRDefault="00A671E3" w:rsidP="00A671E3">
      <w:pPr>
        <w:tabs>
          <w:tab w:val="left" w:pos="360"/>
        </w:tabs>
        <w:ind w:left="360" w:hanging="360"/>
        <w:rPr>
          <w:szCs w:val="22"/>
        </w:rPr>
      </w:pPr>
      <w:r w:rsidRPr="00BA70EF">
        <w:rPr>
          <w:szCs w:val="22"/>
        </w:rPr>
        <w:t>7.</w:t>
      </w:r>
      <w:r w:rsidRPr="00BA70EF">
        <w:rPr>
          <w:szCs w:val="22"/>
        </w:rPr>
        <w:tab/>
        <w:t>Maximum MD or XMD shall be no greater than or equal to 2*D85 of the aggregate base. Minimum MD or XD shall be no less than 1.0 inches.</w:t>
      </w:r>
    </w:p>
    <w:p w14:paraId="36917A94" w14:textId="77777777" w:rsidR="00A671E3" w:rsidRDefault="00A671E3" w:rsidP="000B7035"/>
    <w:p w14:paraId="06184514" w14:textId="77777777" w:rsidR="00DA3466" w:rsidRPr="00834EA3" w:rsidRDefault="00DA3466" w:rsidP="00A976B0">
      <w:pPr>
        <w:rPr>
          <w:szCs w:val="22"/>
        </w:rPr>
      </w:pPr>
      <w:proofErr w:type="gramStart"/>
      <w:r w:rsidRPr="006C2511">
        <w:rPr>
          <w:b/>
          <w:szCs w:val="22"/>
        </w:rPr>
        <w:t>2.2  Acceptance</w:t>
      </w:r>
      <w:proofErr w:type="gramEnd"/>
      <w:r w:rsidRPr="006C2511">
        <w:rPr>
          <w:b/>
          <w:szCs w:val="22"/>
        </w:rPr>
        <w:t>.</w:t>
      </w:r>
      <w:r w:rsidRPr="00834EA3">
        <w:rPr>
          <w:szCs w:val="22"/>
        </w:rPr>
        <w:t xml:space="preserve">  The contractor shall furnish a manufacturer’s certification to the engineer for each lot of material furnished stating the name of the manufacturer, the chemical composition and certifying that the material supplied is in accordance with this specification.  The certification shall include or have attached typical results of tests from specific lots for all specified requirements.  A </w:t>
      </w:r>
      <w:r w:rsidR="004B4E12" w:rsidRPr="00834EA3">
        <w:rPr>
          <w:szCs w:val="22"/>
        </w:rPr>
        <w:t xml:space="preserve">rigid </w:t>
      </w:r>
      <w:r w:rsidRPr="00834EA3">
        <w:rPr>
          <w:szCs w:val="22"/>
        </w:rPr>
        <w:t xml:space="preserve">geogrid will be rejected at installation if it has defects, rips, holes, flaws, </w:t>
      </w:r>
      <w:proofErr w:type="gramStart"/>
      <w:r w:rsidRPr="00834EA3">
        <w:rPr>
          <w:szCs w:val="22"/>
        </w:rPr>
        <w:t>deterioration</w:t>
      </w:r>
      <w:proofErr w:type="gramEnd"/>
      <w:r w:rsidRPr="00834EA3">
        <w:rPr>
          <w:szCs w:val="22"/>
        </w:rPr>
        <w:t xml:space="preserve"> or damage incurred during manufacture, transport, handling or storage.</w:t>
      </w:r>
    </w:p>
    <w:p w14:paraId="6C1EC46A" w14:textId="77777777" w:rsidR="00DA3466" w:rsidRPr="00834EA3" w:rsidRDefault="00DA3466" w:rsidP="00FA353E">
      <w:pPr>
        <w:rPr>
          <w:szCs w:val="22"/>
        </w:rPr>
      </w:pPr>
    </w:p>
    <w:p w14:paraId="73620087" w14:textId="77777777" w:rsidR="00DA3466" w:rsidRPr="00834EA3" w:rsidRDefault="00DA3466" w:rsidP="00FA353E">
      <w:pPr>
        <w:rPr>
          <w:szCs w:val="22"/>
        </w:rPr>
      </w:pPr>
      <w:proofErr w:type="gramStart"/>
      <w:r w:rsidRPr="00834EA3">
        <w:rPr>
          <w:b/>
          <w:szCs w:val="22"/>
        </w:rPr>
        <w:t>2.3  Handling</w:t>
      </w:r>
      <w:proofErr w:type="gramEnd"/>
      <w:r w:rsidRPr="00834EA3">
        <w:rPr>
          <w:b/>
          <w:szCs w:val="22"/>
        </w:rPr>
        <w:t>.</w:t>
      </w:r>
      <w:r w:rsidRPr="00834EA3">
        <w:rPr>
          <w:szCs w:val="22"/>
        </w:rPr>
        <w:t xml:space="preserve">  Each roll shall be clearly marked with manufacturer’s name, brand name, lot number.  During all periods of shipping and storage, the </w:t>
      </w:r>
      <w:r w:rsidR="004A13E2" w:rsidRPr="00834EA3">
        <w:rPr>
          <w:szCs w:val="22"/>
        </w:rPr>
        <w:t xml:space="preserve">separation geotextile and rigid </w:t>
      </w:r>
      <w:r w:rsidRPr="00834EA3">
        <w:rPr>
          <w:szCs w:val="22"/>
        </w:rPr>
        <w:t xml:space="preserve">geogrid shall be protected from temperatures greater than 140 deg. F and all deleterious materials that might otherwise become affixed to the </w:t>
      </w:r>
      <w:r w:rsidR="00963126" w:rsidRPr="00834EA3">
        <w:rPr>
          <w:szCs w:val="22"/>
        </w:rPr>
        <w:t xml:space="preserve">rigid </w:t>
      </w:r>
      <w:r w:rsidRPr="00834EA3">
        <w:rPr>
          <w:szCs w:val="22"/>
        </w:rPr>
        <w:t xml:space="preserve">geogrid and affect its performance.  The manufacturer’s recommendations shall be followed </w:t>
      </w:r>
      <w:r w:rsidR="008E1D7A" w:rsidRPr="00834EA3">
        <w:rPr>
          <w:szCs w:val="22"/>
        </w:rPr>
        <w:t>regarding</w:t>
      </w:r>
      <w:r w:rsidRPr="00834EA3">
        <w:rPr>
          <w:szCs w:val="22"/>
        </w:rPr>
        <w:t xml:space="preserve"> protection from direct sunlight. The </w:t>
      </w:r>
      <w:r w:rsidR="00B90366" w:rsidRPr="00834EA3">
        <w:rPr>
          <w:szCs w:val="22"/>
        </w:rPr>
        <w:t xml:space="preserve">separation geotextile and rigid </w:t>
      </w:r>
      <w:r w:rsidRPr="00834EA3">
        <w:rPr>
          <w:szCs w:val="22"/>
        </w:rPr>
        <w:t>geogrid shall be stored off the ground in a clean, dry environment.</w:t>
      </w:r>
    </w:p>
    <w:p w14:paraId="11BB3C26" w14:textId="77777777" w:rsidR="00DA3466" w:rsidRPr="00834EA3" w:rsidRDefault="00DA3466" w:rsidP="00DA3466">
      <w:pPr>
        <w:rPr>
          <w:szCs w:val="22"/>
        </w:rPr>
      </w:pPr>
    </w:p>
    <w:p w14:paraId="56FF3015" w14:textId="77777777" w:rsidR="00DA3466" w:rsidRPr="00834EA3" w:rsidRDefault="00DA3466" w:rsidP="00DA3466">
      <w:pPr>
        <w:rPr>
          <w:szCs w:val="22"/>
        </w:rPr>
      </w:pPr>
      <w:proofErr w:type="gramStart"/>
      <w:r w:rsidRPr="00834EA3">
        <w:rPr>
          <w:b/>
          <w:szCs w:val="22"/>
        </w:rPr>
        <w:t>3.0  Construction</w:t>
      </w:r>
      <w:proofErr w:type="gramEnd"/>
      <w:r w:rsidRPr="00834EA3">
        <w:rPr>
          <w:b/>
          <w:szCs w:val="22"/>
        </w:rPr>
        <w:t>.</w:t>
      </w:r>
      <w:r w:rsidRPr="00834EA3">
        <w:rPr>
          <w:szCs w:val="22"/>
        </w:rPr>
        <w:t xml:space="preserve">  The </w:t>
      </w:r>
      <w:r w:rsidR="0066380F" w:rsidRPr="00834EA3">
        <w:rPr>
          <w:szCs w:val="22"/>
        </w:rPr>
        <w:t xml:space="preserve">separation geotextile and rigid </w:t>
      </w:r>
      <w:r w:rsidRPr="00834EA3">
        <w:rPr>
          <w:szCs w:val="22"/>
        </w:rPr>
        <w:t>geogrid shall be installed in accordance with the manufacturer’s recommendations and with this job special provision.</w:t>
      </w:r>
    </w:p>
    <w:p w14:paraId="16E46AE6" w14:textId="77777777" w:rsidR="00DA3466" w:rsidRPr="00834EA3" w:rsidRDefault="00DA3466" w:rsidP="00DA3466">
      <w:pPr>
        <w:rPr>
          <w:szCs w:val="22"/>
        </w:rPr>
      </w:pPr>
    </w:p>
    <w:p w14:paraId="53E5C827" w14:textId="77777777" w:rsidR="00A41C12" w:rsidRPr="00834EA3" w:rsidRDefault="00DA3466" w:rsidP="00DA3466">
      <w:pPr>
        <w:rPr>
          <w:szCs w:val="22"/>
        </w:rPr>
      </w:pPr>
      <w:proofErr w:type="gramStart"/>
      <w:r w:rsidRPr="00834EA3">
        <w:rPr>
          <w:b/>
          <w:szCs w:val="22"/>
        </w:rPr>
        <w:t xml:space="preserve">3.1  </w:t>
      </w:r>
      <w:r w:rsidR="00A41C12" w:rsidRPr="00834EA3">
        <w:rPr>
          <w:b/>
          <w:szCs w:val="22"/>
        </w:rPr>
        <w:t>Site</w:t>
      </w:r>
      <w:proofErr w:type="gramEnd"/>
      <w:r w:rsidR="00A41C12" w:rsidRPr="00834EA3">
        <w:rPr>
          <w:b/>
          <w:szCs w:val="22"/>
        </w:rPr>
        <w:t xml:space="preserve"> Preparation. </w:t>
      </w:r>
      <w:r w:rsidR="00A41C12" w:rsidRPr="00834EA3">
        <w:rPr>
          <w:szCs w:val="22"/>
        </w:rPr>
        <w:t xml:space="preserve">The surface shall be smooth and free of stumps, </w:t>
      </w:r>
      <w:r w:rsidR="008A58CA" w:rsidRPr="00834EA3">
        <w:rPr>
          <w:szCs w:val="22"/>
        </w:rPr>
        <w:t xml:space="preserve">large stones, </w:t>
      </w:r>
      <w:r w:rsidR="00A41C12" w:rsidRPr="00834EA3">
        <w:rPr>
          <w:szCs w:val="22"/>
        </w:rPr>
        <w:t xml:space="preserve">sharp objects, and debris that may </w:t>
      </w:r>
      <w:r w:rsidR="008A58CA" w:rsidRPr="00834EA3">
        <w:rPr>
          <w:szCs w:val="22"/>
        </w:rPr>
        <w:t xml:space="preserve">puncture the separation </w:t>
      </w:r>
      <w:r w:rsidR="000125D9" w:rsidRPr="00834EA3">
        <w:rPr>
          <w:szCs w:val="22"/>
        </w:rPr>
        <w:t xml:space="preserve">geotextile </w:t>
      </w:r>
      <w:r w:rsidR="008A58CA" w:rsidRPr="00834EA3">
        <w:rPr>
          <w:szCs w:val="22"/>
        </w:rPr>
        <w:t xml:space="preserve">or </w:t>
      </w:r>
      <w:r w:rsidR="00A41C12" w:rsidRPr="00834EA3">
        <w:rPr>
          <w:szCs w:val="22"/>
        </w:rPr>
        <w:t>damage the rigid geogrid.</w:t>
      </w:r>
    </w:p>
    <w:p w14:paraId="313C6EC3" w14:textId="77777777" w:rsidR="001916C0" w:rsidRPr="00834EA3" w:rsidRDefault="001916C0" w:rsidP="00DA3466">
      <w:pPr>
        <w:rPr>
          <w:szCs w:val="22"/>
        </w:rPr>
      </w:pPr>
    </w:p>
    <w:p w14:paraId="76720C92" w14:textId="77777777" w:rsidR="000221AF" w:rsidRPr="00834EA3" w:rsidRDefault="001916C0" w:rsidP="000221AF">
      <w:pPr>
        <w:pStyle w:val="ListParagraph"/>
        <w:spacing w:after="0" w:line="240" w:lineRule="auto"/>
        <w:ind w:left="0"/>
        <w:jc w:val="both"/>
        <w:rPr>
          <w:rFonts w:ascii="Arial" w:hAnsi="Arial" w:cs="Arial"/>
        </w:rPr>
      </w:pPr>
      <w:r w:rsidRPr="00834EA3">
        <w:rPr>
          <w:rFonts w:ascii="Arial" w:hAnsi="Arial" w:cs="Arial"/>
          <w:b/>
        </w:rPr>
        <w:t>3.2 Separation Geotextile.</w:t>
      </w:r>
    </w:p>
    <w:p w14:paraId="10594629" w14:textId="77777777" w:rsidR="000221AF" w:rsidRPr="00834EA3" w:rsidRDefault="000221AF" w:rsidP="000221AF">
      <w:pPr>
        <w:pStyle w:val="ListParagraph"/>
        <w:spacing w:after="0" w:line="240" w:lineRule="auto"/>
        <w:ind w:left="0"/>
        <w:jc w:val="both"/>
        <w:rPr>
          <w:rFonts w:ascii="Arial" w:hAnsi="Arial" w:cs="Arial"/>
          <w:color w:val="221F1F"/>
        </w:rPr>
      </w:pPr>
    </w:p>
    <w:p w14:paraId="4BE555F4" w14:textId="77777777" w:rsidR="000221AF" w:rsidRPr="00834EA3" w:rsidRDefault="000221AF" w:rsidP="000221AF">
      <w:pPr>
        <w:pStyle w:val="ListParagraph"/>
        <w:spacing w:after="0" w:line="240" w:lineRule="auto"/>
        <w:ind w:left="0"/>
        <w:jc w:val="both"/>
        <w:rPr>
          <w:rFonts w:ascii="Arial" w:hAnsi="Arial" w:cs="Arial"/>
          <w:color w:val="221F1F"/>
        </w:rPr>
      </w:pPr>
      <w:r w:rsidRPr="00834EA3">
        <w:rPr>
          <w:rFonts w:ascii="Arial" w:hAnsi="Arial" w:cs="Arial"/>
          <w:b/>
          <w:color w:val="221F1F"/>
        </w:rPr>
        <w:t>3.2.1</w:t>
      </w:r>
      <w:r w:rsidRPr="00834EA3">
        <w:rPr>
          <w:rFonts w:ascii="Arial" w:hAnsi="Arial" w:cs="Arial"/>
          <w:color w:val="221F1F"/>
        </w:rPr>
        <w:t xml:space="preserve"> </w:t>
      </w:r>
      <w:r w:rsidR="00B2059E" w:rsidRPr="00834EA3">
        <w:rPr>
          <w:rFonts w:ascii="Arial" w:hAnsi="Arial" w:cs="Arial"/>
          <w:color w:val="221F1F"/>
        </w:rPr>
        <w:t xml:space="preserve">The separation geotextile fabric shall be used on all subgrades </w:t>
      </w:r>
      <w:r w:rsidR="00C01F6B" w:rsidRPr="00834EA3">
        <w:rPr>
          <w:rFonts w:ascii="Arial" w:hAnsi="Arial" w:cs="Arial"/>
          <w:color w:val="221F1F"/>
        </w:rPr>
        <w:t xml:space="preserve">that require the </w:t>
      </w:r>
      <w:r w:rsidR="000125D9" w:rsidRPr="00834EA3">
        <w:rPr>
          <w:rFonts w:ascii="Arial" w:hAnsi="Arial" w:cs="Arial"/>
          <w:color w:val="221F1F"/>
        </w:rPr>
        <w:t xml:space="preserve">rigid </w:t>
      </w:r>
      <w:r w:rsidR="00C01F6B" w:rsidRPr="00834EA3">
        <w:rPr>
          <w:rFonts w:ascii="Arial" w:hAnsi="Arial" w:cs="Arial"/>
          <w:color w:val="221F1F"/>
        </w:rPr>
        <w:t>geogrid to prevent the infiltration of fines.</w:t>
      </w:r>
    </w:p>
    <w:p w14:paraId="381F6149" w14:textId="77777777" w:rsidR="00B90366" w:rsidRPr="00834EA3" w:rsidRDefault="00B90366" w:rsidP="00776876">
      <w:pPr>
        <w:rPr>
          <w:szCs w:val="22"/>
        </w:rPr>
      </w:pPr>
    </w:p>
    <w:p w14:paraId="26E3F9B9" w14:textId="77777777" w:rsidR="00A41C12" w:rsidRPr="00834EA3" w:rsidRDefault="00B90366" w:rsidP="006649AE">
      <w:pPr>
        <w:numPr>
          <w:ilvl w:val="2"/>
          <w:numId w:val="12"/>
        </w:numPr>
        <w:ind w:left="0" w:firstLine="0"/>
        <w:rPr>
          <w:szCs w:val="22"/>
        </w:rPr>
      </w:pPr>
      <w:r w:rsidRPr="00834EA3">
        <w:rPr>
          <w:b/>
          <w:szCs w:val="22"/>
        </w:rPr>
        <w:t>Separation Geotextile Installation.</w:t>
      </w:r>
      <w:r w:rsidRPr="006C2511">
        <w:rPr>
          <w:b/>
          <w:szCs w:val="22"/>
        </w:rPr>
        <w:t xml:space="preserve"> </w:t>
      </w:r>
      <w:r w:rsidR="0066380F" w:rsidRPr="00834EA3">
        <w:rPr>
          <w:szCs w:val="22"/>
        </w:rPr>
        <w:t xml:space="preserve">The </w:t>
      </w:r>
      <w:r w:rsidR="0066380F" w:rsidRPr="00834EA3">
        <w:rPr>
          <w:rFonts w:cs="Arial"/>
          <w:color w:val="221F1F"/>
          <w:szCs w:val="22"/>
        </w:rPr>
        <w:t>separation geotextile</w:t>
      </w:r>
      <w:r w:rsidR="0066380F" w:rsidRPr="00834EA3">
        <w:rPr>
          <w:szCs w:val="22"/>
        </w:rPr>
        <w:t xml:space="preserve"> shall be laid out smooth and applied with tension to minimize wrinkles or folds on the prepared subgrade.  The </w:t>
      </w:r>
      <w:r w:rsidR="0066380F" w:rsidRPr="00834EA3">
        <w:rPr>
          <w:rFonts w:cs="Arial"/>
          <w:color w:val="221F1F"/>
          <w:szCs w:val="22"/>
        </w:rPr>
        <w:t>separation geotextile</w:t>
      </w:r>
      <w:r w:rsidR="0066380F" w:rsidRPr="00834EA3">
        <w:rPr>
          <w:szCs w:val="22"/>
        </w:rPr>
        <w:t xml:space="preserve"> shall be oriented such that the roll length runs parallel to the construction centerline.</w:t>
      </w:r>
    </w:p>
    <w:p w14:paraId="12EFFDA2" w14:textId="77777777" w:rsidR="0066380F" w:rsidRPr="00834EA3" w:rsidRDefault="0066380F" w:rsidP="00DA3466">
      <w:pPr>
        <w:rPr>
          <w:szCs w:val="22"/>
        </w:rPr>
      </w:pPr>
    </w:p>
    <w:p w14:paraId="1BE1F803" w14:textId="77777777" w:rsidR="0066380F" w:rsidRPr="00834EA3" w:rsidRDefault="0066380F" w:rsidP="00DA3466">
      <w:pPr>
        <w:rPr>
          <w:szCs w:val="22"/>
        </w:rPr>
      </w:pPr>
      <w:r w:rsidRPr="006C2511">
        <w:rPr>
          <w:b/>
          <w:szCs w:val="22"/>
        </w:rPr>
        <w:t>3.2.</w:t>
      </w:r>
      <w:r w:rsidR="000125D9" w:rsidRPr="00834EA3">
        <w:rPr>
          <w:b/>
          <w:szCs w:val="22"/>
        </w:rPr>
        <w:t xml:space="preserve">3 </w:t>
      </w:r>
      <w:r w:rsidR="000221AF" w:rsidRPr="00834EA3">
        <w:rPr>
          <w:b/>
          <w:szCs w:val="22"/>
        </w:rPr>
        <w:t xml:space="preserve">Exposure. </w:t>
      </w:r>
      <w:r w:rsidR="000221AF" w:rsidRPr="00834EA3">
        <w:rPr>
          <w:szCs w:val="22"/>
        </w:rPr>
        <w:t>The separation geotextile shall be covered with rigid geogrid material the same day of placement to protect against unnecessary exposure.</w:t>
      </w:r>
    </w:p>
    <w:p w14:paraId="46F43B7E" w14:textId="77777777" w:rsidR="000221AF" w:rsidRPr="00834EA3" w:rsidRDefault="000221AF" w:rsidP="00DA3466">
      <w:pPr>
        <w:rPr>
          <w:szCs w:val="22"/>
        </w:rPr>
      </w:pPr>
    </w:p>
    <w:p w14:paraId="229B37A7" w14:textId="77777777" w:rsidR="000221AF" w:rsidRPr="00834EA3" w:rsidRDefault="000221AF" w:rsidP="00DA3466">
      <w:pPr>
        <w:rPr>
          <w:szCs w:val="22"/>
        </w:rPr>
      </w:pPr>
      <w:r w:rsidRPr="006C2511">
        <w:rPr>
          <w:b/>
          <w:szCs w:val="22"/>
        </w:rPr>
        <w:t>3.2.</w:t>
      </w:r>
      <w:r w:rsidR="000125D9" w:rsidRPr="00834EA3">
        <w:rPr>
          <w:b/>
          <w:szCs w:val="22"/>
        </w:rPr>
        <w:t xml:space="preserve">4 </w:t>
      </w:r>
      <w:r w:rsidRPr="00834EA3">
        <w:rPr>
          <w:b/>
          <w:szCs w:val="22"/>
        </w:rPr>
        <w:t xml:space="preserve">Overlaps. </w:t>
      </w:r>
      <w:r w:rsidR="00EC6BB5" w:rsidRPr="00834EA3">
        <w:rPr>
          <w:szCs w:val="22"/>
        </w:rPr>
        <w:t xml:space="preserve">The end of separation geotextile </w:t>
      </w:r>
      <w:proofErr w:type="gramStart"/>
      <w:r w:rsidR="00EC6BB5" w:rsidRPr="00834EA3">
        <w:rPr>
          <w:szCs w:val="22"/>
        </w:rPr>
        <w:t>rolls</w:t>
      </w:r>
      <w:proofErr w:type="gramEnd"/>
      <w:r w:rsidR="00EC6BB5" w:rsidRPr="00834EA3">
        <w:rPr>
          <w:szCs w:val="22"/>
        </w:rPr>
        <w:t xml:space="preserve"> and adjacent separation geotextile rolls shall be overlapped </w:t>
      </w:r>
      <w:r w:rsidR="00330803" w:rsidRPr="00834EA3">
        <w:rPr>
          <w:szCs w:val="22"/>
        </w:rPr>
        <w:t>a minimum of 3 feet</w:t>
      </w:r>
      <w:r w:rsidR="00EC6BB5" w:rsidRPr="00834EA3">
        <w:rPr>
          <w:szCs w:val="22"/>
        </w:rPr>
        <w:t>.  The overlap shall be in the direction of anticipated aggregate placement and shall be held in place by U-staples, washer pins or aggregate piles.</w:t>
      </w:r>
    </w:p>
    <w:p w14:paraId="37B2C435" w14:textId="77777777" w:rsidR="000125D9" w:rsidRPr="00834EA3" w:rsidRDefault="000125D9" w:rsidP="00DA3466">
      <w:pPr>
        <w:rPr>
          <w:szCs w:val="22"/>
        </w:rPr>
      </w:pPr>
    </w:p>
    <w:p w14:paraId="601DE41E" w14:textId="77777777" w:rsidR="00DA3466" w:rsidRPr="00834EA3" w:rsidRDefault="00A41C12" w:rsidP="00DA3466">
      <w:pPr>
        <w:rPr>
          <w:szCs w:val="22"/>
        </w:rPr>
      </w:pPr>
      <w:r w:rsidRPr="006C2511">
        <w:rPr>
          <w:b/>
          <w:szCs w:val="22"/>
        </w:rPr>
        <w:t>3.</w:t>
      </w:r>
      <w:r w:rsidR="0066380F" w:rsidRPr="00834EA3">
        <w:rPr>
          <w:b/>
          <w:szCs w:val="22"/>
        </w:rPr>
        <w:t>3</w:t>
      </w:r>
      <w:r w:rsidRPr="00834EA3">
        <w:rPr>
          <w:b/>
          <w:szCs w:val="22"/>
        </w:rPr>
        <w:t xml:space="preserve"> </w:t>
      </w:r>
      <w:r w:rsidR="000125D9" w:rsidRPr="00834EA3">
        <w:rPr>
          <w:b/>
          <w:szCs w:val="22"/>
        </w:rPr>
        <w:t xml:space="preserve">Rigid </w:t>
      </w:r>
      <w:r w:rsidR="00DA3466" w:rsidRPr="00834EA3">
        <w:rPr>
          <w:b/>
          <w:szCs w:val="22"/>
        </w:rPr>
        <w:t xml:space="preserve">Geogrid </w:t>
      </w:r>
      <w:r w:rsidRPr="00834EA3">
        <w:rPr>
          <w:b/>
          <w:szCs w:val="22"/>
        </w:rPr>
        <w:t>Installation</w:t>
      </w:r>
      <w:r w:rsidR="00DA3466" w:rsidRPr="00834EA3">
        <w:rPr>
          <w:b/>
          <w:szCs w:val="22"/>
        </w:rPr>
        <w:t>.</w:t>
      </w:r>
      <w:r w:rsidR="00DA3466" w:rsidRPr="00834EA3">
        <w:rPr>
          <w:szCs w:val="22"/>
        </w:rPr>
        <w:t xml:space="preserve">  The </w:t>
      </w:r>
      <w:proofErr w:type="spellStart"/>
      <w:r w:rsidR="000125D9" w:rsidRPr="00834EA3">
        <w:rPr>
          <w:szCs w:val="22"/>
        </w:rPr>
        <w:t>ridid</w:t>
      </w:r>
      <w:proofErr w:type="spellEnd"/>
      <w:r w:rsidR="000125D9" w:rsidRPr="00834EA3">
        <w:rPr>
          <w:szCs w:val="22"/>
        </w:rPr>
        <w:t xml:space="preserve"> </w:t>
      </w:r>
      <w:r w:rsidR="00DA3466" w:rsidRPr="00834EA3">
        <w:rPr>
          <w:szCs w:val="22"/>
        </w:rPr>
        <w:t xml:space="preserve">geogrid shall be laid out </w:t>
      </w:r>
      <w:r w:rsidR="00333329" w:rsidRPr="00834EA3">
        <w:rPr>
          <w:szCs w:val="22"/>
        </w:rPr>
        <w:t>smooth and</w:t>
      </w:r>
      <w:r w:rsidRPr="00834EA3">
        <w:rPr>
          <w:szCs w:val="22"/>
        </w:rPr>
        <w:t xml:space="preserve"> applied with tension to minimize</w:t>
      </w:r>
      <w:r w:rsidR="00DA3466" w:rsidRPr="00834EA3">
        <w:rPr>
          <w:szCs w:val="22"/>
        </w:rPr>
        <w:t xml:space="preserve"> wrinkles or folds on the </w:t>
      </w:r>
      <w:r w:rsidR="008A58CA" w:rsidRPr="00834EA3">
        <w:rPr>
          <w:szCs w:val="22"/>
        </w:rPr>
        <w:t>separation geotextile</w:t>
      </w:r>
      <w:r w:rsidR="00330803" w:rsidRPr="00834EA3">
        <w:rPr>
          <w:szCs w:val="22"/>
        </w:rPr>
        <w:t>.</w:t>
      </w:r>
      <w:r w:rsidR="00DA3466" w:rsidRPr="00834EA3">
        <w:rPr>
          <w:szCs w:val="22"/>
        </w:rPr>
        <w:t xml:space="preserve">  The </w:t>
      </w:r>
      <w:r w:rsidR="000125D9" w:rsidRPr="00834EA3">
        <w:rPr>
          <w:szCs w:val="22"/>
        </w:rPr>
        <w:t xml:space="preserve">rigid </w:t>
      </w:r>
      <w:r w:rsidR="00DA3466" w:rsidRPr="00834EA3">
        <w:rPr>
          <w:szCs w:val="22"/>
        </w:rPr>
        <w:t>geogrid shall be oriented such that the roll length runs parallel to the construction centerline.</w:t>
      </w:r>
    </w:p>
    <w:p w14:paraId="75C53BF2" w14:textId="77777777" w:rsidR="00DA3466" w:rsidRPr="00834EA3" w:rsidRDefault="00DA3466" w:rsidP="00DA3466">
      <w:pPr>
        <w:rPr>
          <w:szCs w:val="22"/>
        </w:rPr>
      </w:pPr>
    </w:p>
    <w:p w14:paraId="2A99A615" w14:textId="77777777" w:rsidR="00DA3466" w:rsidRPr="00834EA3" w:rsidRDefault="00DA3466" w:rsidP="00313D69">
      <w:pPr>
        <w:rPr>
          <w:szCs w:val="22"/>
        </w:rPr>
      </w:pPr>
      <w:r w:rsidRPr="00834EA3">
        <w:rPr>
          <w:b/>
          <w:szCs w:val="22"/>
        </w:rPr>
        <w:lastRenderedPageBreak/>
        <w:t>3.</w:t>
      </w:r>
      <w:r w:rsidR="00B90366" w:rsidRPr="00834EA3">
        <w:rPr>
          <w:b/>
          <w:szCs w:val="22"/>
        </w:rPr>
        <w:t>3.1</w:t>
      </w:r>
      <w:r w:rsidR="0066380F" w:rsidRPr="00834EA3">
        <w:rPr>
          <w:b/>
          <w:szCs w:val="22"/>
        </w:rPr>
        <w:t xml:space="preserve"> </w:t>
      </w:r>
      <w:r w:rsidRPr="00834EA3">
        <w:rPr>
          <w:b/>
          <w:szCs w:val="22"/>
        </w:rPr>
        <w:t>Exposure.</w:t>
      </w:r>
      <w:r w:rsidRPr="00834EA3">
        <w:rPr>
          <w:szCs w:val="22"/>
        </w:rPr>
        <w:t xml:space="preserve"> </w:t>
      </w:r>
      <w:r w:rsidR="00F43CAE" w:rsidRPr="00834EA3">
        <w:rPr>
          <w:szCs w:val="22"/>
        </w:rPr>
        <w:t xml:space="preserve"> </w:t>
      </w:r>
      <w:r w:rsidRPr="00834EA3">
        <w:rPr>
          <w:szCs w:val="22"/>
        </w:rPr>
        <w:t xml:space="preserve">The </w:t>
      </w:r>
      <w:r w:rsidR="000125D9" w:rsidRPr="00834EA3">
        <w:rPr>
          <w:szCs w:val="22"/>
        </w:rPr>
        <w:t xml:space="preserve">rigid </w:t>
      </w:r>
      <w:r w:rsidRPr="00834EA3">
        <w:rPr>
          <w:szCs w:val="22"/>
        </w:rPr>
        <w:t>geogrid shall be covered with aggregate base material the same day of placement to protect against unnecessary exposure.</w:t>
      </w:r>
    </w:p>
    <w:p w14:paraId="63852E25" w14:textId="77777777" w:rsidR="00DA3466" w:rsidRPr="00834EA3" w:rsidRDefault="00DA3466" w:rsidP="00313D69">
      <w:pPr>
        <w:rPr>
          <w:szCs w:val="22"/>
        </w:rPr>
      </w:pPr>
    </w:p>
    <w:p w14:paraId="07483C54" w14:textId="77777777" w:rsidR="00831D75" w:rsidRDefault="00DA3466" w:rsidP="00313D69">
      <w:pPr>
        <w:rPr>
          <w:szCs w:val="22"/>
        </w:rPr>
      </w:pPr>
      <w:proofErr w:type="gramStart"/>
      <w:r w:rsidRPr="00834EA3">
        <w:rPr>
          <w:b/>
          <w:szCs w:val="22"/>
        </w:rPr>
        <w:t>3.</w:t>
      </w:r>
      <w:r w:rsidR="00B90366" w:rsidRPr="00834EA3">
        <w:rPr>
          <w:b/>
          <w:szCs w:val="22"/>
        </w:rPr>
        <w:t>3.2</w:t>
      </w:r>
      <w:r w:rsidR="0066380F" w:rsidRPr="00834EA3">
        <w:rPr>
          <w:b/>
          <w:szCs w:val="22"/>
        </w:rPr>
        <w:t xml:space="preserve">  </w:t>
      </w:r>
      <w:r w:rsidRPr="00834EA3">
        <w:rPr>
          <w:b/>
          <w:szCs w:val="22"/>
        </w:rPr>
        <w:t>Overlaps</w:t>
      </w:r>
      <w:proofErr w:type="gramEnd"/>
      <w:r w:rsidRPr="00834EA3">
        <w:rPr>
          <w:b/>
          <w:szCs w:val="22"/>
        </w:rPr>
        <w:t>.</w:t>
      </w:r>
      <w:r w:rsidRPr="00834EA3">
        <w:rPr>
          <w:szCs w:val="22"/>
        </w:rPr>
        <w:t xml:space="preserve">  The end of </w:t>
      </w:r>
      <w:r w:rsidR="00963126" w:rsidRPr="00834EA3">
        <w:rPr>
          <w:szCs w:val="22"/>
        </w:rPr>
        <w:t xml:space="preserve">rigid </w:t>
      </w:r>
      <w:r w:rsidRPr="00834EA3">
        <w:rPr>
          <w:szCs w:val="22"/>
        </w:rPr>
        <w:t xml:space="preserve">geogrid </w:t>
      </w:r>
      <w:proofErr w:type="gramStart"/>
      <w:r w:rsidRPr="00834EA3">
        <w:rPr>
          <w:szCs w:val="22"/>
        </w:rPr>
        <w:t>rolls</w:t>
      </w:r>
      <w:proofErr w:type="gramEnd"/>
      <w:r w:rsidRPr="00834EA3">
        <w:rPr>
          <w:szCs w:val="22"/>
        </w:rPr>
        <w:t xml:space="preserve"> and adjacent </w:t>
      </w:r>
      <w:r w:rsidR="00963126" w:rsidRPr="00834EA3">
        <w:rPr>
          <w:szCs w:val="22"/>
        </w:rPr>
        <w:t xml:space="preserve">rigid </w:t>
      </w:r>
      <w:r w:rsidRPr="00834EA3">
        <w:rPr>
          <w:szCs w:val="22"/>
        </w:rPr>
        <w:t>geogrid rolls shall be ov</w:t>
      </w:r>
      <w:r w:rsidR="00F43CAE" w:rsidRPr="00834EA3">
        <w:rPr>
          <w:szCs w:val="22"/>
        </w:rPr>
        <w:t>erlapped</w:t>
      </w:r>
      <w:r w:rsidR="004B708C" w:rsidRPr="00834EA3">
        <w:rPr>
          <w:szCs w:val="22"/>
        </w:rPr>
        <w:t xml:space="preserve"> </w:t>
      </w:r>
      <w:r w:rsidR="00330803" w:rsidRPr="00834EA3">
        <w:rPr>
          <w:szCs w:val="22"/>
        </w:rPr>
        <w:t>a minimum of 3 feet</w:t>
      </w:r>
      <w:r w:rsidR="00F43CAE" w:rsidRPr="00834EA3">
        <w:rPr>
          <w:szCs w:val="22"/>
        </w:rPr>
        <w:t xml:space="preserve">.  </w:t>
      </w:r>
      <w:r w:rsidRPr="00834EA3">
        <w:rPr>
          <w:szCs w:val="22"/>
        </w:rPr>
        <w:t xml:space="preserve">The overlap shall be in the direction of </w:t>
      </w:r>
      <w:r w:rsidR="004B708C" w:rsidRPr="00834EA3">
        <w:rPr>
          <w:szCs w:val="22"/>
        </w:rPr>
        <w:t>anticipated aggregate placement</w:t>
      </w:r>
      <w:r w:rsidRPr="00834EA3">
        <w:rPr>
          <w:szCs w:val="22"/>
        </w:rPr>
        <w:t xml:space="preserve"> and shall be held in place by </w:t>
      </w:r>
      <w:r w:rsidR="004B708C" w:rsidRPr="00834EA3">
        <w:rPr>
          <w:szCs w:val="22"/>
        </w:rPr>
        <w:t>U-</w:t>
      </w:r>
      <w:r w:rsidRPr="00834EA3">
        <w:rPr>
          <w:szCs w:val="22"/>
        </w:rPr>
        <w:t xml:space="preserve">staples, </w:t>
      </w:r>
      <w:r w:rsidR="004B708C" w:rsidRPr="00834EA3">
        <w:rPr>
          <w:szCs w:val="22"/>
        </w:rPr>
        <w:t xml:space="preserve">washer </w:t>
      </w:r>
      <w:r w:rsidRPr="00834EA3">
        <w:rPr>
          <w:szCs w:val="22"/>
        </w:rPr>
        <w:t>pins or aggregate piles.</w:t>
      </w:r>
    </w:p>
    <w:p w14:paraId="793F11CB" w14:textId="77777777" w:rsidR="00751FEF" w:rsidRDefault="00751FEF" w:rsidP="00313D69">
      <w:pPr>
        <w:rPr>
          <w:szCs w:val="22"/>
        </w:rPr>
      </w:pPr>
    </w:p>
    <w:p w14:paraId="039A8A31" w14:textId="77777777" w:rsidR="00751FEF" w:rsidRPr="00834EA3" w:rsidRDefault="00751FEF" w:rsidP="00313D69">
      <w:pPr>
        <w:rPr>
          <w:szCs w:val="22"/>
        </w:rPr>
      </w:pPr>
      <w:r w:rsidRPr="001D76D4">
        <w:rPr>
          <w:b/>
          <w:szCs w:val="22"/>
        </w:rPr>
        <w:t>3.3.3</w:t>
      </w:r>
      <w:r>
        <w:rPr>
          <w:szCs w:val="22"/>
        </w:rPr>
        <w:t xml:space="preserve"> </w:t>
      </w:r>
      <w:r>
        <w:rPr>
          <w:b/>
          <w:bCs/>
          <w:color w:val="000000"/>
        </w:rPr>
        <w:t>Intermediate S</w:t>
      </w:r>
      <w:r w:rsidR="00445731">
        <w:rPr>
          <w:b/>
          <w:bCs/>
          <w:color w:val="000000"/>
        </w:rPr>
        <w:t>p</w:t>
      </w:r>
      <w:r>
        <w:rPr>
          <w:b/>
          <w:bCs/>
          <w:color w:val="000000"/>
        </w:rPr>
        <w:t>licing</w:t>
      </w:r>
      <w:r>
        <w:rPr>
          <w:color w:val="000000"/>
        </w:rPr>
        <w:t xml:space="preserve">.  The rigid geogrid may require intermediate splices to provide for a smooth layout minimizing wrinkles or folds around curves.  Each splice shall be </w:t>
      </w:r>
      <w:r w:rsidRPr="00834EA3">
        <w:rPr>
          <w:szCs w:val="22"/>
        </w:rPr>
        <w:t>overlapped a minimum of 3 feet</w:t>
      </w:r>
      <w:r>
        <w:rPr>
          <w:color w:val="000000"/>
        </w:rPr>
        <w:t xml:space="preserve"> and kept taut with fasteners.</w:t>
      </w:r>
    </w:p>
    <w:p w14:paraId="5AB42D93" w14:textId="77777777" w:rsidR="00963126" w:rsidRPr="00834EA3" w:rsidRDefault="00963126" w:rsidP="00DA3466">
      <w:pPr>
        <w:rPr>
          <w:szCs w:val="22"/>
        </w:rPr>
      </w:pPr>
    </w:p>
    <w:p w14:paraId="4D454DF2" w14:textId="77777777" w:rsidR="00DA3466" w:rsidRPr="00834EA3" w:rsidRDefault="00DA3466" w:rsidP="00DA3466">
      <w:pPr>
        <w:rPr>
          <w:szCs w:val="22"/>
        </w:rPr>
      </w:pPr>
      <w:proofErr w:type="gramStart"/>
      <w:r w:rsidRPr="00834EA3">
        <w:rPr>
          <w:b/>
          <w:szCs w:val="22"/>
        </w:rPr>
        <w:t>3.</w:t>
      </w:r>
      <w:r w:rsidR="00B90366" w:rsidRPr="00834EA3">
        <w:rPr>
          <w:b/>
          <w:szCs w:val="22"/>
        </w:rPr>
        <w:t>4</w:t>
      </w:r>
      <w:r w:rsidR="0066380F" w:rsidRPr="00834EA3">
        <w:rPr>
          <w:b/>
          <w:szCs w:val="22"/>
        </w:rPr>
        <w:t xml:space="preserve">  </w:t>
      </w:r>
      <w:r w:rsidRPr="00834EA3">
        <w:rPr>
          <w:b/>
          <w:szCs w:val="22"/>
        </w:rPr>
        <w:t>Aggregate</w:t>
      </w:r>
      <w:proofErr w:type="gramEnd"/>
      <w:r w:rsidRPr="00834EA3">
        <w:rPr>
          <w:b/>
          <w:szCs w:val="22"/>
        </w:rPr>
        <w:t xml:space="preserve"> Placement.</w:t>
      </w:r>
      <w:r w:rsidRPr="00834EA3">
        <w:rPr>
          <w:szCs w:val="22"/>
        </w:rPr>
        <w:t xml:space="preserve">  Materials shall be placed onto the </w:t>
      </w:r>
      <w:r w:rsidR="008A58CA" w:rsidRPr="00834EA3">
        <w:rPr>
          <w:szCs w:val="22"/>
        </w:rPr>
        <w:t xml:space="preserve">rigid </w:t>
      </w:r>
      <w:r w:rsidRPr="00834EA3">
        <w:rPr>
          <w:szCs w:val="22"/>
        </w:rPr>
        <w:t xml:space="preserve">geogrid from the edge or over previously placed aggregate.  A minimum of 6 inches of crushed aggregate shall be placed </w:t>
      </w:r>
      <w:r w:rsidR="008A58CA" w:rsidRPr="00834EA3">
        <w:rPr>
          <w:szCs w:val="22"/>
        </w:rPr>
        <w:t xml:space="preserve">over the rigid geogrid </w:t>
      </w:r>
      <w:r w:rsidRPr="00834EA3">
        <w:rPr>
          <w:szCs w:val="22"/>
        </w:rPr>
        <w:t xml:space="preserve">before construction equipment is allowed on the material.  Construction equipment will not be allowed directly on the </w:t>
      </w:r>
      <w:r w:rsidR="00963126" w:rsidRPr="006C2511">
        <w:rPr>
          <w:szCs w:val="22"/>
        </w:rPr>
        <w:t xml:space="preserve">rigid </w:t>
      </w:r>
      <w:r w:rsidRPr="00834EA3">
        <w:rPr>
          <w:szCs w:val="22"/>
        </w:rPr>
        <w:t>geogrid.</w:t>
      </w:r>
      <w:r w:rsidR="00C876C4" w:rsidRPr="00834EA3">
        <w:rPr>
          <w:szCs w:val="22"/>
        </w:rPr>
        <w:t xml:space="preserve"> Rollers shall not use </w:t>
      </w:r>
      <w:r w:rsidR="008A58CA" w:rsidRPr="00834EA3">
        <w:rPr>
          <w:szCs w:val="22"/>
        </w:rPr>
        <w:t>vibratory compaction</w:t>
      </w:r>
      <w:r w:rsidR="00C876C4" w:rsidRPr="00834EA3">
        <w:rPr>
          <w:szCs w:val="22"/>
        </w:rPr>
        <w:t>.</w:t>
      </w:r>
      <w:r w:rsidR="008A58CA" w:rsidRPr="00834EA3">
        <w:rPr>
          <w:szCs w:val="22"/>
        </w:rPr>
        <w:t xml:space="preserve"> Avoid sudden stops or sharp turns when operation construction equipment over the rigid geogrid.</w:t>
      </w:r>
    </w:p>
    <w:p w14:paraId="76CC2C2E" w14:textId="77777777" w:rsidR="00DA3466" w:rsidRPr="00834EA3" w:rsidRDefault="00DA3466" w:rsidP="00DA3466">
      <w:pPr>
        <w:rPr>
          <w:szCs w:val="22"/>
        </w:rPr>
      </w:pPr>
    </w:p>
    <w:p w14:paraId="11C7D6CD" w14:textId="77777777" w:rsidR="00DA3466" w:rsidRPr="00834EA3" w:rsidRDefault="00DA3466" w:rsidP="00DA3466">
      <w:pPr>
        <w:rPr>
          <w:szCs w:val="22"/>
        </w:rPr>
      </w:pPr>
      <w:r w:rsidRPr="00834EA3">
        <w:rPr>
          <w:b/>
          <w:szCs w:val="22"/>
        </w:rPr>
        <w:t>3.</w:t>
      </w:r>
      <w:r w:rsidR="00B90366" w:rsidRPr="00834EA3">
        <w:rPr>
          <w:b/>
          <w:szCs w:val="22"/>
        </w:rPr>
        <w:t>5</w:t>
      </w:r>
      <w:r w:rsidR="0066380F" w:rsidRPr="00834EA3">
        <w:rPr>
          <w:b/>
          <w:szCs w:val="22"/>
        </w:rPr>
        <w:t xml:space="preserve"> </w:t>
      </w:r>
      <w:r w:rsidRPr="00834EA3">
        <w:rPr>
          <w:b/>
          <w:szCs w:val="22"/>
        </w:rPr>
        <w:t>Damaged Areas.</w:t>
      </w:r>
      <w:r w:rsidRPr="00834EA3">
        <w:rPr>
          <w:szCs w:val="22"/>
        </w:rPr>
        <w:t xml:space="preserve">  </w:t>
      </w:r>
      <w:r w:rsidR="00330803" w:rsidRPr="00834EA3">
        <w:rPr>
          <w:szCs w:val="22"/>
        </w:rPr>
        <w:t>If a</w:t>
      </w:r>
      <w:r w:rsidRPr="00834EA3">
        <w:rPr>
          <w:szCs w:val="22"/>
        </w:rPr>
        <w:t xml:space="preserve">ny </w:t>
      </w:r>
      <w:r w:rsidR="0066380F" w:rsidRPr="00834EA3">
        <w:rPr>
          <w:szCs w:val="22"/>
        </w:rPr>
        <w:t xml:space="preserve">separation geotextile or rigid </w:t>
      </w:r>
      <w:r w:rsidRPr="00834EA3">
        <w:rPr>
          <w:szCs w:val="22"/>
        </w:rPr>
        <w:t xml:space="preserve">geogrid </w:t>
      </w:r>
      <w:r w:rsidR="0066380F" w:rsidRPr="00834EA3">
        <w:rPr>
          <w:szCs w:val="22"/>
        </w:rPr>
        <w:t xml:space="preserve">is </w:t>
      </w:r>
      <w:r w:rsidRPr="00834EA3">
        <w:rPr>
          <w:szCs w:val="22"/>
        </w:rPr>
        <w:t>damaged</w:t>
      </w:r>
      <w:r w:rsidR="00330803" w:rsidRPr="00834EA3">
        <w:rPr>
          <w:szCs w:val="22"/>
        </w:rPr>
        <w:t xml:space="preserve"> during installation</w:t>
      </w:r>
      <w:r w:rsidR="0066380F" w:rsidRPr="00834EA3">
        <w:rPr>
          <w:szCs w:val="22"/>
        </w:rPr>
        <w:t xml:space="preserve">, the contractor shall </w:t>
      </w:r>
      <w:r w:rsidRPr="00834EA3">
        <w:rPr>
          <w:szCs w:val="22"/>
        </w:rPr>
        <w:t xml:space="preserve">repair or replace </w:t>
      </w:r>
      <w:r w:rsidR="00330803" w:rsidRPr="00834EA3">
        <w:rPr>
          <w:szCs w:val="22"/>
        </w:rPr>
        <w:t xml:space="preserve">the separation geotextile and rigid geogrid </w:t>
      </w:r>
      <w:r w:rsidRPr="00834EA3">
        <w:rPr>
          <w:szCs w:val="22"/>
        </w:rPr>
        <w:t xml:space="preserve">in accordance with manufacturer’s recommendations.  The </w:t>
      </w:r>
      <w:r w:rsidR="00963126" w:rsidRPr="00834EA3">
        <w:rPr>
          <w:szCs w:val="22"/>
        </w:rPr>
        <w:t>c</w:t>
      </w:r>
      <w:r w:rsidRPr="00834EA3">
        <w:rPr>
          <w:szCs w:val="22"/>
        </w:rPr>
        <w:t xml:space="preserve">ontractor shall replace any </w:t>
      </w:r>
      <w:r w:rsidR="0066380F" w:rsidRPr="00834EA3">
        <w:rPr>
          <w:szCs w:val="22"/>
        </w:rPr>
        <w:t xml:space="preserve">separation geotextile and rigid </w:t>
      </w:r>
      <w:r w:rsidRPr="00834EA3">
        <w:rPr>
          <w:szCs w:val="22"/>
        </w:rPr>
        <w:t>geogrid damaged prior to or during installation at no expense to the commission.</w:t>
      </w:r>
    </w:p>
    <w:p w14:paraId="3A883424" w14:textId="77777777" w:rsidR="00DA3466" w:rsidRPr="00834EA3" w:rsidRDefault="00DA3466" w:rsidP="00DA3466">
      <w:pPr>
        <w:rPr>
          <w:szCs w:val="22"/>
        </w:rPr>
      </w:pPr>
    </w:p>
    <w:p w14:paraId="16450F5D" w14:textId="77777777" w:rsidR="00DA3466" w:rsidRPr="00834EA3" w:rsidRDefault="00DA3466" w:rsidP="00DA3466">
      <w:pPr>
        <w:rPr>
          <w:szCs w:val="22"/>
        </w:rPr>
      </w:pPr>
      <w:proofErr w:type="gramStart"/>
      <w:r w:rsidRPr="00834EA3">
        <w:rPr>
          <w:b/>
          <w:szCs w:val="22"/>
        </w:rPr>
        <w:t>4.0  Method</w:t>
      </w:r>
      <w:proofErr w:type="gramEnd"/>
      <w:r w:rsidRPr="00834EA3">
        <w:rPr>
          <w:b/>
          <w:szCs w:val="22"/>
        </w:rPr>
        <w:t xml:space="preserve"> of Measurement.</w:t>
      </w:r>
      <w:r w:rsidRPr="00834EA3">
        <w:rPr>
          <w:szCs w:val="22"/>
        </w:rPr>
        <w:t xml:space="preserve">  Measurement of the </w:t>
      </w:r>
      <w:r w:rsidR="0066380F" w:rsidRPr="00834EA3">
        <w:rPr>
          <w:szCs w:val="22"/>
        </w:rPr>
        <w:t xml:space="preserve">separation geotextile and rigid </w:t>
      </w:r>
      <w:r w:rsidRPr="00834EA3">
        <w:rPr>
          <w:szCs w:val="22"/>
        </w:rPr>
        <w:t>geogrid will be made to the nearest square yard.  Incidental overlaps for connections and splices are not included in the pay item.</w:t>
      </w:r>
    </w:p>
    <w:p w14:paraId="726B24CB" w14:textId="77777777" w:rsidR="00DA3466" w:rsidRPr="00834EA3" w:rsidRDefault="00DA3466" w:rsidP="00DA3466">
      <w:pPr>
        <w:rPr>
          <w:szCs w:val="22"/>
        </w:rPr>
      </w:pPr>
    </w:p>
    <w:p w14:paraId="136F80ED" w14:textId="77777777" w:rsidR="0067764A" w:rsidRPr="00834EA3" w:rsidRDefault="00DA3466" w:rsidP="0067764A">
      <w:pPr>
        <w:rPr>
          <w:szCs w:val="22"/>
        </w:rPr>
      </w:pPr>
      <w:proofErr w:type="gramStart"/>
      <w:r w:rsidRPr="00834EA3">
        <w:rPr>
          <w:b/>
          <w:szCs w:val="22"/>
        </w:rPr>
        <w:t>5.0  Basis</w:t>
      </w:r>
      <w:proofErr w:type="gramEnd"/>
      <w:r w:rsidRPr="00834EA3">
        <w:rPr>
          <w:b/>
          <w:szCs w:val="22"/>
        </w:rPr>
        <w:t xml:space="preserve"> of Payment.</w:t>
      </w:r>
      <w:r w:rsidRPr="00834EA3">
        <w:rPr>
          <w:szCs w:val="22"/>
        </w:rPr>
        <w:t xml:space="preserve">  Payment for the </w:t>
      </w:r>
      <w:r w:rsidR="0066380F" w:rsidRPr="00834EA3">
        <w:rPr>
          <w:szCs w:val="22"/>
        </w:rPr>
        <w:t xml:space="preserve">rigid </w:t>
      </w:r>
      <w:r w:rsidRPr="00834EA3">
        <w:rPr>
          <w:szCs w:val="22"/>
        </w:rPr>
        <w:t>geogrid will be paid for at the contract unit price</w:t>
      </w:r>
      <w:r w:rsidR="00A941A2" w:rsidRPr="00834EA3">
        <w:rPr>
          <w:szCs w:val="22"/>
        </w:rPr>
        <w:t xml:space="preserve"> for </w:t>
      </w:r>
      <w:r w:rsidR="00AF17B6" w:rsidRPr="00834EA3">
        <w:rPr>
          <w:rFonts w:cs="Arial"/>
          <w:color w:val="000000"/>
          <w:szCs w:val="22"/>
        </w:rPr>
        <w:t>304</w:t>
      </w:r>
      <w:r w:rsidR="00A941A2" w:rsidRPr="00834EA3">
        <w:rPr>
          <w:rFonts w:cs="Arial"/>
          <w:color w:val="000000"/>
          <w:szCs w:val="22"/>
        </w:rPr>
        <w:t xml:space="preserve">-99.05, </w:t>
      </w:r>
      <w:r w:rsidR="00C876C4" w:rsidRPr="00834EA3">
        <w:rPr>
          <w:rFonts w:cs="Arial"/>
          <w:color w:val="000000"/>
          <w:szCs w:val="22"/>
        </w:rPr>
        <w:t xml:space="preserve">Rigid </w:t>
      </w:r>
      <w:r w:rsidR="00A941A2" w:rsidRPr="00834EA3">
        <w:rPr>
          <w:rFonts w:cs="Arial"/>
          <w:color w:val="000000"/>
          <w:szCs w:val="22"/>
        </w:rPr>
        <w:t xml:space="preserve">Geogrid </w:t>
      </w:r>
      <w:r w:rsidR="000A31D6" w:rsidRPr="00834EA3">
        <w:rPr>
          <w:rFonts w:cs="Arial"/>
          <w:color w:val="000000"/>
          <w:szCs w:val="22"/>
        </w:rPr>
        <w:t xml:space="preserve">to </w:t>
      </w:r>
      <w:r w:rsidR="00A941A2" w:rsidRPr="00834EA3">
        <w:rPr>
          <w:rFonts w:cs="Arial"/>
          <w:color w:val="000000"/>
          <w:szCs w:val="22"/>
        </w:rPr>
        <w:t>Enhance Aggregate</w:t>
      </w:r>
      <w:r w:rsidR="003A0A8B" w:rsidRPr="00834EA3">
        <w:rPr>
          <w:rFonts w:cs="Arial"/>
          <w:color w:val="000000"/>
          <w:szCs w:val="22"/>
        </w:rPr>
        <w:t xml:space="preserve"> or Rock Base</w:t>
      </w:r>
      <w:r w:rsidR="00A941A2" w:rsidRPr="00834EA3">
        <w:rPr>
          <w:rFonts w:cs="Arial"/>
          <w:color w:val="000000"/>
          <w:szCs w:val="22"/>
        </w:rPr>
        <w:t>,</w:t>
      </w:r>
      <w:r w:rsidRPr="00834EA3">
        <w:rPr>
          <w:szCs w:val="22"/>
        </w:rPr>
        <w:t xml:space="preserve"> per square yard.</w:t>
      </w:r>
      <w:r w:rsidR="0067764A" w:rsidRPr="00834EA3">
        <w:rPr>
          <w:szCs w:val="22"/>
        </w:rPr>
        <w:t xml:space="preserve"> </w:t>
      </w:r>
      <w:r w:rsidR="008068BF">
        <w:rPr>
          <w:szCs w:val="22"/>
        </w:rPr>
        <w:t xml:space="preserve"> </w:t>
      </w:r>
      <w:r w:rsidR="0067764A" w:rsidRPr="00834EA3">
        <w:rPr>
          <w:szCs w:val="22"/>
        </w:rPr>
        <w:t xml:space="preserve">Payment for the separation geotextile will be paid for at the contract unit price for </w:t>
      </w:r>
      <w:r w:rsidR="008068BF" w:rsidRPr="00834EA3">
        <w:rPr>
          <w:rFonts w:cs="Arial"/>
          <w:color w:val="000000"/>
          <w:szCs w:val="22"/>
        </w:rPr>
        <w:t>62</w:t>
      </w:r>
      <w:r w:rsidR="008068BF">
        <w:rPr>
          <w:rFonts w:cs="Arial"/>
          <w:color w:val="000000"/>
          <w:szCs w:val="22"/>
        </w:rPr>
        <w:t>4</w:t>
      </w:r>
      <w:r w:rsidR="0067764A" w:rsidRPr="00834EA3">
        <w:rPr>
          <w:rFonts w:cs="Arial"/>
          <w:color w:val="000000"/>
          <w:szCs w:val="22"/>
        </w:rPr>
        <w:t>-01.04A, Separation Geotextile,</w:t>
      </w:r>
      <w:r w:rsidR="0067764A" w:rsidRPr="00834EA3">
        <w:rPr>
          <w:szCs w:val="22"/>
        </w:rPr>
        <w:t xml:space="preserve"> per square yard.</w:t>
      </w:r>
    </w:p>
    <w:p w14:paraId="37B1BD45" w14:textId="77777777" w:rsidR="00DA3466" w:rsidRPr="00834EA3" w:rsidRDefault="00DA3466" w:rsidP="00DA3466">
      <w:pPr>
        <w:rPr>
          <w:szCs w:val="22"/>
        </w:rPr>
      </w:pPr>
    </w:p>
    <w:p w14:paraId="38B6CA3F" w14:textId="77777777" w:rsidR="007A6F39" w:rsidRPr="00834EA3" w:rsidRDefault="007A6F39" w:rsidP="00834EA3">
      <w:pPr>
        <w:rPr>
          <w:szCs w:val="22"/>
        </w:rPr>
      </w:pPr>
    </w:p>
    <w:sectPr w:rsidR="007A6F39" w:rsidRPr="00834EA3" w:rsidSect="00D84146">
      <w:headerReference w:type="default" r:id="rId13"/>
      <w:footerReference w:type="default" r:id="rId14"/>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5137" w14:textId="77777777" w:rsidR="00EB169E" w:rsidRDefault="00EB169E" w:rsidP="00406950">
      <w:r>
        <w:separator/>
      </w:r>
    </w:p>
  </w:endnote>
  <w:endnote w:type="continuationSeparator" w:id="0">
    <w:p w14:paraId="45AEC8B6" w14:textId="77777777" w:rsidR="00EB169E" w:rsidRDefault="00EB169E" w:rsidP="0040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FTTG S+ Gotha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137F" w14:textId="77777777" w:rsidR="00406950" w:rsidRDefault="004069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6F3C">
      <w:rPr>
        <w:rStyle w:val="PageNumber"/>
        <w:noProof/>
      </w:rPr>
      <w:t>3</w:t>
    </w:r>
    <w:r>
      <w:rPr>
        <w:rStyle w:val="PageNumber"/>
      </w:rPr>
      <w:fldChar w:fldCharType="end"/>
    </w:r>
  </w:p>
  <w:p w14:paraId="38E2C77A" w14:textId="77777777" w:rsidR="00406950" w:rsidRDefault="0040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A5FB" w14:textId="77777777" w:rsidR="00EB169E" w:rsidRDefault="00EB169E" w:rsidP="00406950">
      <w:r>
        <w:separator/>
      </w:r>
    </w:p>
  </w:footnote>
  <w:footnote w:type="continuationSeparator" w:id="0">
    <w:p w14:paraId="14E742C2" w14:textId="77777777" w:rsidR="00EB169E" w:rsidRDefault="00EB169E" w:rsidP="0040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CE80" w14:textId="77777777" w:rsidR="00776876" w:rsidRDefault="00776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74D1"/>
    <w:multiLevelType w:val="multilevel"/>
    <w:tmpl w:val="5106B45C"/>
    <w:lvl w:ilvl="0">
      <w:start w:val="3"/>
      <w:numFmt w:val="decimal"/>
      <w:lvlText w:val="%1"/>
      <w:lvlJc w:val="left"/>
      <w:pPr>
        <w:ind w:left="660" w:hanging="660"/>
      </w:pPr>
      <w:rPr>
        <w:rFonts w:hint="default"/>
        <w:color w:val="221F1F"/>
      </w:rPr>
    </w:lvl>
    <w:lvl w:ilvl="1">
      <w:start w:val="2"/>
      <w:numFmt w:val="decimal"/>
      <w:lvlText w:val="%1.%2"/>
      <w:lvlJc w:val="left"/>
      <w:pPr>
        <w:ind w:left="660" w:hanging="660"/>
      </w:pPr>
      <w:rPr>
        <w:rFonts w:hint="default"/>
        <w:color w:val="221F1F"/>
      </w:rPr>
    </w:lvl>
    <w:lvl w:ilvl="2">
      <w:start w:val="2"/>
      <w:numFmt w:val="decimal"/>
      <w:lvlText w:val="%1.%2.%3"/>
      <w:lvlJc w:val="left"/>
      <w:pPr>
        <w:ind w:left="720" w:hanging="720"/>
      </w:pPr>
      <w:rPr>
        <w:rFonts w:hint="default"/>
        <w:b/>
        <w:color w:val="221F1F"/>
      </w:rPr>
    </w:lvl>
    <w:lvl w:ilvl="3">
      <w:start w:val="2"/>
      <w:numFmt w:val="decimal"/>
      <w:lvlText w:val="%1.%2.%3.%4"/>
      <w:lvlJc w:val="left"/>
      <w:pPr>
        <w:ind w:left="720" w:hanging="720"/>
      </w:pPr>
      <w:rPr>
        <w:rFonts w:hint="default"/>
        <w:b/>
        <w:color w:val="221F1F"/>
      </w:rPr>
    </w:lvl>
    <w:lvl w:ilvl="4">
      <w:start w:val="1"/>
      <w:numFmt w:val="decimal"/>
      <w:lvlText w:val="%1.%2.%3.%4.%5"/>
      <w:lvlJc w:val="left"/>
      <w:pPr>
        <w:ind w:left="1080" w:hanging="1080"/>
      </w:pPr>
      <w:rPr>
        <w:rFonts w:hint="default"/>
        <w:color w:val="221F1F"/>
      </w:rPr>
    </w:lvl>
    <w:lvl w:ilvl="5">
      <w:start w:val="1"/>
      <w:numFmt w:val="decimal"/>
      <w:lvlText w:val="%1.%2.%3.%4.%5.%6"/>
      <w:lvlJc w:val="left"/>
      <w:pPr>
        <w:ind w:left="1080" w:hanging="1080"/>
      </w:pPr>
      <w:rPr>
        <w:rFonts w:hint="default"/>
        <w:color w:val="221F1F"/>
      </w:rPr>
    </w:lvl>
    <w:lvl w:ilvl="6">
      <w:start w:val="1"/>
      <w:numFmt w:val="decimal"/>
      <w:lvlText w:val="%1.%2.%3.%4.%5.%6.%7"/>
      <w:lvlJc w:val="left"/>
      <w:pPr>
        <w:ind w:left="1440" w:hanging="1440"/>
      </w:pPr>
      <w:rPr>
        <w:rFonts w:hint="default"/>
        <w:color w:val="221F1F"/>
      </w:rPr>
    </w:lvl>
    <w:lvl w:ilvl="7">
      <w:start w:val="1"/>
      <w:numFmt w:val="decimal"/>
      <w:lvlText w:val="%1.%2.%3.%4.%5.%6.%7.%8"/>
      <w:lvlJc w:val="left"/>
      <w:pPr>
        <w:ind w:left="1440" w:hanging="1440"/>
      </w:pPr>
      <w:rPr>
        <w:rFonts w:hint="default"/>
        <w:color w:val="221F1F"/>
      </w:rPr>
    </w:lvl>
    <w:lvl w:ilvl="8">
      <w:start w:val="1"/>
      <w:numFmt w:val="decimal"/>
      <w:lvlText w:val="%1.%2.%3.%4.%5.%6.%7.%8.%9"/>
      <w:lvlJc w:val="left"/>
      <w:pPr>
        <w:ind w:left="1800" w:hanging="1800"/>
      </w:pPr>
      <w:rPr>
        <w:rFonts w:hint="default"/>
        <w:color w:val="221F1F"/>
      </w:rPr>
    </w:lvl>
  </w:abstractNum>
  <w:abstractNum w:abstractNumId="1" w15:restartNumberingAfterBreak="0">
    <w:nsid w:val="06D26506"/>
    <w:multiLevelType w:val="hybridMultilevel"/>
    <w:tmpl w:val="E8F6B7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DD4A72"/>
    <w:multiLevelType w:val="hybridMultilevel"/>
    <w:tmpl w:val="CF826464"/>
    <w:lvl w:ilvl="0" w:tplc="5554FC4E">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6613B"/>
    <w:multiLevelType w:val="multilevel"/>
    <w:tmpl w:val="28244BC2"/>
    <w:lvl w:ilvl="0">
      <w:start w:val="1"/>
      <w:numFmt w:val="decimal"/>
      <w:lvlText w:val="%1.0"/>
      <w:lvlJc w:val="left"/>
      <w:pPr>
        <w:ind w:left="555" w:hanging="555"/>
      </w:pPr>
      <w:rPr>
        <w:rFonts w:hint="default"/>
        <w:b/>
      </w:rPr>
    </w:lvl>
    <w:lvl w:ilvl="1">
      <w:start w:val="1"/>
      <w:numFmt w:val="decimal"/>
      <w:lvlText w:val="%1.%2"/>
      <w:lvlJc w:val="left"/>
      <w:pPr>
        <w:ind w:left="1275" w:hanging="55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FA94AC2"/>
    <w:multiLevelType w:val="hybridMultilevel"/>
    <w:tmpl w:val="4DD09C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132C60"/>
    <w:multiLevelType w:val="hybridMultilevel"/>
    <w:tmpl w:val="84E23BD2"/>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B6EA1"/>
    <w:multiLevelType w:val="hybridMultilevel"/>
    <w:tmpl w:val="1AF2172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E31FD"/>
    <w:multiLevelType w:val="multilevel"/>
    <w:tmpl w:val="76AC04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4D7B2F91"/>
    <w:multiLevelType w:val="hybridMultilevel"/>
    <w:tmpl w:val="65642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BF41EA"/>
    <w:multiLevelType w:val="multilevel"/>
    <w:tmpl w:val="DEE822B6"/>
    <w:lvl w:ilvl="0">
      <w:start w:val="1"/>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7B3B67EC"/>
    <w:multiLevelType w:val="hybridMultilevel"/>
    <w:tmpl w:val="2B8C1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2"/>
  </w:num>
  <w:num w:numId="5">
    <w:abstractNumId w:val="8"/>
  </w:num>
  <w:num w:numId="6">
    <w:abstractNumId w:val="9"/>
  </w:num>
  <w:num w:numId="7">
    <w:abstractNumId w:val="7"/>
  </w:num>
  <w:num w:numId="8">
    <w:abstractNumId w:val="6"/>
  </w:num>
  <w:num w:numId="9">
    <w:abstractNumId w:val="1"/>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D9C"/>
    <w:rsid w:val="000125D9"/>
    <w:rsid w:val="000221AF"/>
    <w:rsid w:val="000558A9"/>
    <w:rsid w:val="0007348A"/>
    <w:rsid w:val="000A2667"/>
    <w:rsid w:val="000A285E"/>
    <w:rsid w:val="000A31D6"/>
    <w:rsid w:val="000B7035"/>
    <w:rsid w:val="000D24A0"/>
    <w:rsid w:val="000E2D83"/>
    <w:rsid w:val="000E7FBD"/>
    <w:rsid w:val="000F72DA"/>
    <w:rsid w:val="0010766C"/>
    <w:rsid w:val="001150CB"/>
    <w:rsid w:val="0014737D"/>
    <w:rsid w:val="00154360"/>
    <w:rsid w:val="001654A3"/>
    <w:rsid w:val="00173C79"/>
    <w:rsid w:val="00174A2C"/>
    <w:rsid w:val="001916C0"/>
    <w:rsid w:val="001A32CD"/>
    <w:rsid w:val="001A3C34"/>
    <w:rsid w:val="001B2256"/>
    <w:rsid w:val="001B6763"/>
    <w:rsid w:val="001B7729"/>
    <w:rsid w:val="001C7D9C"/>
    <w:rsid w:val="001D017E"/>
    <w:rsid w:val="001E0C41"/>
    <w:rsid w:val="001F6ECA"/>
    <w:rsid w:val="00205887"/>
    <w:rsid w:val="0021016A"/>
    <w:rsid w:val="002204E6"/>
    <w:rsid w:val="00222D3C"/>
    <w:rsid w:val="00283413"/>
    <w:rsid w:val="002D251E"/>
    <w:rsid w:val="002E423C"/>
    <w:rsid w:val="0030416C"/>
    <w:rsid w:val="00311529"/>
    <w:rsid w:val="00313D69"/>
    <w:rsid w:val="00330803"/>
    <w:rsid w:val="00332AD9"/>
    <w:rsid w:val="00333329"/>
    <w:rsid w:val="00352B24"/>
    <w:rsid w:val="003565DA"/>
    <w:rsid w:val="003706D9"/>
    <w:rsid w:val="00381CAA"/>
    <w:rsid w:val="00384509"/>
    <w:rsid w:val="003A0A8B"/>
    <w:rsid w:val="003A0E8A"/>
    <w:rsid w:val="003C3508"/>
    <w:rsid w:val="003E3104"/>
    <w:rsid w:val="003E595D"/>
    <w:rsid w:val="004037D1"/>
    <w:rsid w:val="00406950"/>
    <w:rsid w:val="00406F3C"/>
    <w:rsid w:val="00445731"/>
    <w:rsid w:val="0046411F"/>
    <w:rsid w:val="00484958"/>
    <w:rsid w:val="004A13E2"/>
    <w:rsid w:val="004B4E12"/>
    <w:rsid w:val="004B708C"/>
    <w:rsid w:val="00505B8B"/>
    <w:rsid w:val="005077AF"/>
    <w:rsid w:val="005158E1"/>
    <w:rsid w:val="00542190"/>
    <w:rsid w:val="005476CF"/>
    <w:rsid w:val="00564187"/>
    <w:rsid w:val="005701A1"/>
    <w:rsid w:val="005821D2"/>
    <w:rsid w:val="005A04B0"/>
    <w:rsid w:val="005A68B0"/>
    <w:rsid w:val="005B76F2"/>
    <w:rsid w:val="005D7D70"/>
    <w:rsid w:val="00636C3C"/>
    <w:rsid w:val="0066380F"/>
    <w:rsid w:val="006649AE"/>
    <w:rsid w:val="00671F0B"/>
    <w:rsid w:val="00675606"/>
    <w:rsid w:val="0067576E"/>
    <w:rsid w:val="0067764A"/>
    <w:rsid w:val="006B4BDA"/>
    <w:rsid w:val="006C2511"/>
    <w:rsid w:val="006D5BA2"/>
    <w:rsid w:val="006E0642"/>
    <w:rsid w:val="006F0369"/>
    <w:rsid w:val="007003E7"/>
    <w:rsid w:val="007252A5"/>
    <w:rsid w:val="00734857"/>
    <w:rsid w:val="007365EF"/>
    <w:rsid w:val="00751FEF"/>
    <w:rsid w:val="00753CD6"/>
    <w:rsid w:val="00761CD6"/>
    <w:rsid w:val="00762EF8"/>
    <w:rsid w:val="00764672"/>
    <w:rsid w:val="0076478D"/>
    <w:rsid w:val="007709A3"/>
    <w:rsid w:val="00776876"/>
    <w:rsid w:val="00780AD9"/>
    <w:rsid w:val="00781BCA"/>
    <w:rsid w:val="0078399F"/>
    <w:rsid w:val="007A6F39"/>
    <w:rsid w:val="007B008B"/>
    <w:rsid w:val="007D443A"/>
    <w:rsid w:val="00804B5E"/>
    <w:rsid w:val="008068BF"/>
    <w:rsid w:val="00810729"/>
    <w:rsid w:val="00831D75"/>
    <w:rsid w:val="00834EA3"/>
    <w:rsid w:val="00855AD4"/>
    <w:rsid w:val="00860192"/>
    <w:rsid w:val="008803CC"/>
    <w:rsid w:val="008A58CA"/>
    <w:rsid w:val="008C4500"/>
    <w:rsid w:val="008E1D7A"/>
    <w:rsid w:val="0090233E"/>
    <w:rsid w:val="00911D56"/>
    <w:rsid w:val="00911DCB"/>
    <w:rsid w:val="009507FF"/>
    <w:rsid w:val="0096283B"/>
    <w:rsid w:val="00963126"/>
    <w:rsid w:val="00984D1E"/>
    <w:rsid w:val="009A577A"/>
    <w:rsid w:val="009B3AF2"/>
    <w:rsid w:val="009B40E3"/>
    <w:rsid w:val="009F0C48"/>
    <w:rsid w:val="00A32A4E"/>
    <w:rsid w:val="00A34315"/>
    <w:rsid w:val="00A41C12"/>
    <w:rsid w:val="00A522AC"/>
    <w:rsid w:val="00A671E3"/>
    <w:rsid w:val="00A941A2"/>
    <w:rsid w:val="00A976B0"/>
    <w:rsid w:val="00AB5827"/>
    <w:rsid w:val="00AC2081"/>
    <w:rsid w:val="00AF17B6"/>
    <w:rsid w:val="00AF4416"/>
    <w:rsid w:val="00B2059E"/>
    <w:rsid w:val="00B2207E"/>
    <w:rsid w:val="00B247B6"/>
    <w:rsid w:val="00B80218"/>
    <w:rsid w:val="00B87597"/>
    <w:rsid w:val="00B90366"/>
    <w:rsid w:val="00BA4763"/>
    <w:rsid w:val="00BA5FB1"/>
    <w:rsid w:val="00BA70EF"/>
    <w:rsid w:val="00BB0BD0"/>
    <w:rsid w:val="00BF1B56"/>
    <w:rsid w:val="00C01F6B"/>
    <w:rsid w:val="00C33CA2"/>
    <w:rsid w:val="00C616E4"/>
    <w:rsid w:val="00C75A57"/>
    <w:rsid w:val="00C876C4"/>
    <w:rsid w:val="00C967C5"/>
    <w:rsid w:val="00CD51AA"/>
    <w:rsid w:val="00CE08B6"/>
    <w:rsid w:val="00D11326"/>
    <w:rsid w:val="00D21C45"/>
    <w:rsid w:val="00D23FA0"/>
    <w:rsid w:val="00D7745C"/>
    <w:rsid w:val="00D84146"/>
    <w:rsid w:val="00DA3466"/>
    <w:rsid w:val="00DC11F8"/>
    <w:rsid w:val="00E13805"/>
    <w:rsid w:val="00E31905"/>
    <w:rsid w:val="00E54D19"/>
    <w:rsid w:val="00E71B88"/>
    <w:rsid w:val="00E72F43"/>
    <w:rsid w:val="00E758B5"/>
    <w:rsid w:val="00E96D0B"/>
    <w:rsid w:val="00EB169E"/>
    <w:rsid w:val="00EC6BB5"/>
    <w:rsid w:val="00ED3CD4"/>
    <w:rsid w:val="00F02ED0"/>
    <w:rsid w:val="00F103D3"/>
    <w:rsid w:val="00F27FED"/>
    <w:rsid w:val="00F43CAE"/>
    <w:rsid w:val="00F70BB1"/>
    <w:rsid w:val="00FA353E"/>
    <w:rsid w:val="00FB1992"/>
    <w:rsid w:val="00FD305B"/>
    <w:rsid w:val="00FE46F1"/>
    <w:rsid w:val="00FF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809054A"/>
  <w15:chartTrackingRefBased/>
  <w15:docId w15:val="{26D32EFF-EB8B-4F42-8785-43D625EC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D69"/>
    <w:pPr>
      <w:jc w:val="both"/>
    </w:pPr>
    <w:rPr>
      <w:rFonts w:ascii="Arial" w:hAnsi="Arial"/>
      <w:sz w:val="22"/>
      <w:szCs w:val="24"/>
    </w:rPr>
  </w:style>
  <w:style w:type="paragraph" w:styleId="Heading1">
    <w:name w:val="heading 1"/>
    <w:basedOn w:val="Normal"/>
    <w:next w:val="Normal"/>
    <w:link w:val="Heading1Char"/>
    <w:qFormat/>
    <w:rsid w:val="001B6763"/>
    <w:pPr>
      <w:keepNext/>
      <w:numPr>
        <w:numId w:val="2"/>
      </w:numPr>
      <w:autoSpaceDE w:val="0"/>
      <w:autoSpaceDN w:val="0"/>
      <w:adjustRightInd w:val="0"/>
      <w:spacing w:line="240" w:lineRule="atLeast"/>
      <w:outlineLvl w:val="0"/>
    </w:pPr>
    <w:rPr>
      <w:rFonts w:cs="Arial"/>
      <w:color w:val="000000"/>
      <w:szCs w:val="22"/>
      <w:u w:val="single"/>
    </w:rPr>
  </w:style>
  <w:style w:type="paragraph" w:styleId="Heading2">
    <w:name w:val="heading 2"/>
    <w:basedOn w:val="Normal"/>
    <w:next w:val="Normal"/>
    <w:semiHidden/>
    <w:qFormat/>
    <w:pPr>
      <w:keepNext/>
      <w:autoSpaceDE w:val="0"/>
      <w:autoSpaceDN w:val="0"/>
      <w:adjustRightInd w:val="0"/>
      <w:spacing w:line="240" w:lineRule="atLeast"/>
      <w:jc w:val="center"/>
      <w:outlineLvl w:val="1"/>
    </w:pPr>
    <w:rPr>
      <w:rFonts w:cs="Arial"/>
      <w:color w:val="000000"/>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napToGrid w:val="0"/>
      <w:color w:val="000000"/>
      <w:szCs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customStyle="1" w:styleId="TableText">
    <w:name w:val="Table Text"/>
    <w:rPr>
      <w:snapToGrid w:val="0"/>
      <w:color w:val="000000"/>
      <w:sz w:val="24"/>
    </w:rPr>
  </w:style>
  <w:style w:type="paragraph" w:styleId="BodyText2">
    <w:name w:val="Body Text 2"/>
    <w:basedOn w:val="Normal"/>
    <w:semiHidden/>
    <w:rPr>
      <w:rFonts w:cs="Arial"/>
      <w:b/>
      <w:bCs/>
      <w:i/>
      <w:iCs/>
    </w:rPr>
  </w:style>
  <w:style w:type="paragraph" w:styleId="TOC1">
    <w:name w:val="toc 1"/>
    <w:basedOn w:val="Normal"/>
    <w:next w:val="Normal"/>
    <w:autoRedefine/>
    <w:uiPriority w:val="39"/>
    <w:unhideWhenUsed/>
    <w:rsid w:val="005A68B0"/>
    <w:pPr>
      <w:tabs>
        <w:tab w:val="left" w:pos="720"/>
        <w:tab w:val="right" w:pos="9350"/>
      </w:tabs>
      <w:ind w:left="720" w:right="432" w:hanging="720"/>
    </w:pPr>
  </w:style>
  <w:style w:type="character" w:customStyle="1" w:styleId="Heading1Char">
    <w:name w:val="Heading 1 Char"/>
    <w:link w:val="Heading1"/>
    <w:rsid w:val="00313D69"/>
    <w:rPr>
      <w:rFonts w:ascii="Arial" w:hAnsi="Arial" w:cs="Arial"/>
      <w:color w:val="000000"/>
      <w:sz w:val="22"/>
      <w:szCs w:val="22"/>
      <w:u w:val="single"/>
    </w:rPr>
  </w:style>
  <w:style w:type="paragraph" w:styleId="BalloonText">
    <w:name w:val="Balloon Text"/>
    <w:basedOn w:val="Normal"/>
    <w:link w:val="BalloonTextChar"/>
    <w:uiPriority w:val="99"/>
    <w:semiHidden/>
    <w:unhideWhenUsed/>
    <w:rsid w:val="00A522AC"/>
    <w:rPr>
      <w:rFonts w:ascii="Tahoma" w:hAnsi="Tahoma" w:cs="Tahoma"/>
      <w:sz w:val="16"/>
      <w:szCs w:val="16"/>
    </w:rPr>
  </w:style>
  <w:style w:type="character" w:customStyle="1" w:styleId="BalloonTextChar">
    <w:name w:val="Balloon Text Char"/>
    <w:link w:val="BalloonText"/>
    <w:uiPriority w:val="99"/>
    <w:semiHidden/>
    <w:rsid w:val="00A522AC"/>
    <w:rPr>
      <w:rFonts w:ascii="Tahoma" w:hAnsi="Tahoma" w:cs="Tahoma"/>
      <w:sz w:val="16"/>
      <w:szCs w:val="16"/>
    </w:rPr>
  </w:style>
  <w:style w:type="table" w:styleId="TableGrid">
    <w:name w:val="Table Grid"/>
    <w:basedOn w:val="TableNormal"/>
    <w:uiPriority w:val="59"/>
    <w:rsid w:val="0083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65DA"/>
    <w:pPr>
      <w:autoSpaceDE w:val="0"/>
      <w:autoSpaceDN w:val="0"/>
      <w:adjustRightInd w:val="0"/>
    </w:pPr>
    <w:rPr>
      <w:rFonts w:ascii="ZFTTG S+ Gotham" w:hAnsi="ZFTTG S+ Gotham" w:cs="ZFTTG S+ Gotham"/>
      <w:color w:val="000000"/>
      <w:sz w:val="24"/>
      <w:szCs w:val="24"/>
    </w:rPr>
  </w:style>
  <w:style w:type="paragraph" w:styleId="ListParagraph">
    <w:name w:val="List Paragraph"/>
    <w:basedOn w:val="Normal"/>
    <w:semiHidden/>
    <w:qFormat/>
    <w:rsid w:val="001916C0"/>
    <w:pPr>
      <w:spacing w:after="200" w:line="276" w:lineRule="auto"/>
      <w:ind w:left="720"/>
      <w:contextualSpacing/>
      <w:jc w:val="left"/>
    </w:pPr>
    <w:rPr>
      <w:rFonts w:ascii="Calibri" w:eastAsia="Calibri" w:hAnsi="Calibri"/>
      <w:szCs w:val="22"/>
    </w:rPr>
  </w:style>
  <w:style w:type="character" w:styleId="CommentReference">
    <w:name w:val="annotation reference"/>
    <w:uiPriority w:val="99"/>
    <w:semiHidden/>
    <w:unhideWhenUsed/>
    <w:rsid w:val="000125D9"/>
    <w:rPr>
      <w:sz w:val="16"/>
      <w:szCs w:val="16"/>
    </w:rPr>
  </w:style>
  <w:style w:type="paragraph" w:styleId="CommentText">
    <w:name w:val="annotation text"/>
    <w:basedOn w:val="Normal"/>
    <w:link w:val="CommentTextChar"/>
    <w:uiPriority w:val="99"/>
    <w:semiHidden/>
    <w:unhideWhenUsed/>
    <w:rsid w:val="000125D9"/>
    <w:rPr>
      <w:sz w:val="20"/>
      <w:szCs w:val="20"/>
    </w:rPr>
  </w:style>
  <w:style w:type="character" w:customStyle="1" w:styleId="CommentTextChar">
    <w:name w:val="Comment Text Char"/>
    <w:link w:val="CommentText"/>
    <w:uiPriority w:val="99"/>
    <w:semiHidden/>
    <w:rsid w:val="000125D9"/>
    <w:rPr>
      <w:rFonts w:ascii="Arial" w:hAnsi="Arial"/>
    </w:rPr>
  </w:style>
  <w:style w:type="paragraph" w:styleId="CommentSubject">
    <w:name w:val="annotation subject"/>
    <w:basedOn w:val="CommentText"/>
    <w:next w:val="CommentText"/>
    <w:link w:val="CommentSubjectChar"/>
    <w:uiPriority w:val="99"/>
    <w:semiHidden/>
    <w:unhideWhenUsed/>
    <w:rsid w:val="000125D9"/>
    <w:rPr>
      <w:b/>
      <w:bCs/>
    </w:rPr>
  </w:style>
  <w:style w:type="character" w:customStyle="1" w:styleId="CommentSubjectChar">
    <w:name w:val="Comment Subject Char"/>
    <w:link w:val="CommentSubject"/>
    <w:uiPriority w:val="99"/>
    <w:semiHidden/>
    <w:rsid w:val="000125D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Rigid Geogrid Enhanced Aggregate or Rock Base *</JSP_Title>
    <JSP_Author xmlns="00ca3444-dc36-48d0-8ed3-fecfe750809b">Jason Blomberg</JSP_Author>
    <ShortName xmlns="00ca3444-dc36-48d0-8ed3-fecfe750809b" xsi:nil="true"/>
    <JSP_Section xmlns="00ca3444-dc36-48d0-8ed3-fecfe750809b">0300 - Bases and Aggregate Surfaces</JSP_Section>
    <Frequently_x0020_Used xmlns="00ca3444-dc36-48d0-8ed3-fecfe750809b">false</Frequently_x0020_Used>
    <First_Effective_Bid_Opening_Date xmlns="00ca3444-dc36-48d0-8ed3-fecfe750809b">04/01/21</First_Effective_Bid_Opening_Date>
    <Explanatory_Notes xmlns="00ca3444-dc36-48d0-8ed3-fecfe750809b">* Limited Use. The intent of this provision is to use rigid geogrid with either a Type 5 or 7 Aggregate Base or with Rock Base (12” or 18”) as shown on the plans. Requires approval from Construction and Materials Division prior to use.</Explanatory_Notes>
    <JSP_Type xmlns="00ca3444-dc36-48d0-8ed3-fecfe750809b">Provision</JSP_Type>
    <Revision_Date xmlns="00ca3444-dc36-48d0-8ed3-fecfe750809b">2021-03-12T06:00:00+00:00</Revision_Date>
    <JSP_ID_Num xmlns="00ca3444-dc36-48d0-8ed3-fecfe750809b">NJSP-18-11B</JSP_ID_Num>
    <ExplanatoryNotes xmlns="00ca3444-dc36-48d0-8ed3-fecfe750809b">3/12/21- B - Added section 3.3.3 Intermediate Splicing.
3/4/19 - A - Table of physical properties was changed to be better represent the industry standards with some revised language.</ExplanatoryNotes>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81E67F7C-2E59-4138-A6DD-F79BBF8F2394}">
  <ds:schemaRefs>
    <ds:schemaRef ds:uri="http://schemas.microsoft.com/office/2006/metadata/customXsn"/>
  </ds:schemaRefs>
</ds:datastoreItem>
</file>

<file path=customXml/itemProps2.xml><?xml version="1.0" encoding="utf-8"?>
<ds:datastoreItem xmlns:ds="http://schemas.openxmlformats.org/officeDocument/2006/customXml" ds:itemID="{4DA1A613-894B-466B-9A84-5D9C2EA8E647}">
  <ds:schemaRefs>
    <ds:schemaRef ds:uri="http://schemas.openxmlformats.org/officeDocument/2006/bibliography"/>
  </ds:schemaRefs>
</ds:datastoreItem>
</file>

<file path=customXml/itemProps3.xml><?xml version="1.0" encoding="utf-8"?>
<ds:datastoreItem xmlns:ds="http://schemas.openxmlformats.org/officeDocument/2006/customXml" ds:itemID="{DF6E9A48-762C-4B1F-AB87-E01948F7EF5C}">
  <ds:schemaRefs>
    <ds:schemaRef ds:uri="http://schemas.microsoft.com/office/2006/metadata/longProperties"/>
  </ds:schemaRefs>
</ds:datastoreItem>
</file>

<file path=customXml/itemProps4.xml><?xml version="1.0" encoding="utf-8"?>
<ds:datastoreItem xmlns:ds="http://schemas.openxmlformats.org/officeDocument/2006/customXml" ds:itemID="{B1667DEA-B603-4E22-A48C-E33C4CBD7518}"/>
</file>

<file path=customXml/itemProps5.xml><?xml version="1.0" encoding="utf-8"?>
<ds:datastoreItem xmlns:ds="http://schemas.openxmlformats.org/officeDocument/2006/customXml" ds:itemID="{C668D797-0BE4-40A8-A51A-93E159213F5B}">
  <ds:schemaRefs>
    <ds:schemaRef ds:uri="http://schemas.microsoft.com/sharepoint/v3/contenttype/forms"/>
  </ds:schemaRefs>
</ds:datastoreItem>
</file>

<file path=customXml/itemProps6.xml><?xml version="1.0" encoding="utf-8"?>
<ds:datastoreItem xmlns:ds="http://schemas.openxmlformats.org/officeDocument/2006/customXml" ds:itemID="{265AAA2F-BA72-4057-BCAD-4EDDC76581CA}">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00ca3444-dc36-48d0-8ed3-fecfe750809b"/>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Rigid Geogrid Enhanced Aggregate or Rock Base</vt:lpstr>
    </vt:vector>
  </TitlesOfParts>
  <Company>MoDOT</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Rigid Geogrid Enhanced Aggregate or Rock Base</dc:title>
  <dc:subject/>
  <dc:creator>netts1</dc:creator>
  <cp:keywords/>
  <cp:lastModifiedBy>Jen Haller</cp:lastModifiedBy>
  <cp:revision>2</cp:revision>
  <cp:lastPrinted>2019-02-19T15:39:00Z</cp:lastPrinted>
  <dcterms:created xsi:type="dcterms:W3CDTF">2023-02-06T20:23:00Z</dcterms:created>
  <dcterms:modified xsi:type="dcterms:W3CDTF">2023-02-06T20:23:00Z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53900.0000000000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Tim Oligschlaeger</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03/12/21</vt:lpwstr>
  </property>
</Properties>
</file>