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F01A9" w14:textId="77777777" w:rsidR="00536EA9" w:rsidRPr="00316FA4" w:rsidRDefault="00A01603" w:rsidP="00A01603">
      <w:pPr>
        <w:pStyle w:val="Heading1"/>
        <w:numPr>
          <w:ilvl w:val="0"/>
          <w:numId w:val="0"/>
        </w:numPr>
        <w:ind w:left="720" w:hanging="720"/>
      </w:pPr>
      <w:bookmarkStart w:id="0" w:name="_Toc511907848"/>
      <w:bookmarkStart w:id="1" w:name="_Toc511907849"/>
      <w:bookmarkStart w:id="2" w:name="_Toc511907851"/>
      <w:bookmarkStart w:id="3" w:name="_Toc511907852"/>
      <w:bookmarkStart w:id="4" w:name="_Toc12880729"/>
      <w:bookmarkEnd w:id="0"/>
      <w:bookmarkEnd w:id="1"/>
      <w:bookmarkEnd w:id="2"/>
      <w:bookmarkEnd w:id="3"/>
      <w:r w:rsidRPr="00A01603">
        <w:t>POLYESTER POLYMER CONCRETE OVERLAY</w:t>
      </w:r>
      <w:r w:rsidRPr="007371AB">
        <w:rPr>
          <w:u w:val="none"/>
        </w:rPr>
        <w:tab/>
      </w:r>
      <w:r w:rsidR="00536EA9" w:rsidRPr="00316FA4">
        <w:rPr>
          <w:u w:val="none"/>
        </w:rPr>
        <w:t xml:space="preserve"> </w:t>
      </w:r>
      <w:r w:rsidR="00E27F0A">
        <w:rPr>
          <w:u w:val="none"/>
        </w:rPr>
        <w:t>N</w:t>
      </w:r>
      <w:r w:rsidR="00536EA9" w:rsidRPr="00316FA4">
        <w:rPr>
          <w:u w:val="none"/>
        </w:rPr>
        <w:t>JSP-</w:t>
      </w:r>
      <w:r w:rsidR="007E353C">
        <w:rPr>
          <w:u w:val="none"/>
        </w:rPr>
        <w:t>19</w:t>
      </w:r>
      <w:r w:rsidR="00536EA9" w:rsidRPr="00316FA4">
        <w:rPr>
          <w:u w:val="none"/>
        </w:rPr>
        <w:t>-</w:t>
      </w:r>
      <w:bookmarkEnd w:id="4"/>
      <w:r w:rsidR="007E353C">
        <w:rPr>
          <w:u w:val="none"/>
        </w:rPr>
        <w:t>04</w:t>
      </w:r>
    </w:p>
    <w:p w14:paraId="477F84D7" w14:textId="77777777" w:rsidR="00536EA9" w:rsidRDefault="00536EA9" w:rsidP="00536EA9">
      <w:pPr>
        <w:pStyle w:val="BodyText"/>
        <w:rPr>
          <w:rFonts w:cs="Arial"/>
        </w:rPr>
      </w:pPr>
      <w:r>
        <w:rPr>
          <w:rFonts w:cs="Arial"/>
        </w:rPr>
        <w:t xml:space="preserve"> </w:t>
      </w:r>
    </w:p>
    <w:p w14:paraId="0217FAC9" w14:textId="77777777" w:rsidR="00A01603" w:rsidRPr="00A01603" w:rsidRDefault="00A01603" w:rsidP="00A01603">
      <w:pPr>
        <w:rPr>
          <w:rFonts w:cs="Arial"/>
          <w:szCs w:val="22"/>
        </w:rPr>
      </w:pPr>
      <w:proofErr w:type="gramStart"/>
      <w:r w:rsidRPr="00A01603">
        <w:rPr>
          <w:rFonts w:cs="Arial"/>
          <w:b/>
          <w:szCs w:val="22"/>
        </w:rPr>
        <w:t>1.0  Description</w:t>
      </w:r>
      <w:proofErr w:type="gramEnd"/>
      <w:r w:rsidRPr="00A01603">
        <w:rPr>
          <w:rFonts w:cs="Arial"/>
          <w:b/>
          <w:szCs w:val="22"/>
        </w:rPr>
        <w:t>.</w:t>
      </w:r>
      <w:r w:rsidRPr="00A01603">
        <w:rPr>
          <w:rFonts w:cs="Arial"/>
          <w:szCs w:val="22"/>
        </w:rPr>
        <w:t xml:space="preserve">  This work shall consist of constructing a wearing surface of polyester polymer concrete on a prepared surface in accordance with these specifications as shown on the plans or as directed by the engineer.  Polyester polymer concrete shall be composed of the following three components – polyester resin binder, high molecular weight methacrylate (HMWM) resin and aggregate.</w:t>
      </w:r>
    </w:p>
    <w:p w14:paraId="6CFC99DA" w14:textId="77777777" w:rsidR="00A01603" w:rsidRPr="00A01603" w:rsidRDefault="00A01603" w:rsidP="00A01603">
      <w:pPr>
        <w:rPr>
          <w:rFonts w:cs="Arial"/>
          <w:szCs w:val="22"/>
        </w:rPr>
      </w:pPr>
    </w:p>
    <w:p w14:paraId="31A7402D" w14:textId="77777777" w:rsidR="00A01603" w:rsidRPr="00A01603" w:rsidRDefault="00A01603" w:rsidP="00A01603">
      <w:pPr>
        <w:rPr>
          <w:rFonts w:cs="Arial"/>
          <w:b/>
          <w:szCs w:val="22"/>
        </w:rPr>
      </w:pPr>
      <w:proofErr w:type="gramStart"/>
      <w:r>
        <w:rPr>
          <w:rFonts w:cs="Arial"/>
          <w:b/>
          <w:szCs w:val="22"/>
        </w:rPr>
        <w:t>2.0  Materials</w:t>
      </w:r>
      <w:proofErr w:type="gramEnd"/>
      <w:r>
        <w:rPr>
          <w:rFonts w:cs="Arial"/>
          <w:b/>
          <w:szCs w:val="22"/>
        </w:rPr>
        <w:t>.</w:t>
      </w:r>
    </w:p>
    <w:p w14:paraId="7855D230" w14:textId="77777777" w:rsidR="00A01603" w:rsidRPr="00A01603" w:rsidRDefault="00A01603" w:rsidP="00A01603">
      <w:pPr>
        <w:rPr>
          <w:rFonts w:cs="Arial"/>
          <w:szCs w:val="22"/>
        </w:rPr>
      </w:pPr>
    </w:p>
    <w:p w14:paraId="0F6D8575" w14:textId="77777777" w:rsidR="00A01603" w:rsidRPr="00A01603" w:rsidRDefault="00A01603" w:rsidP="00A01603">
      <w:pPr>
        <w:rPr>
          <w:rFonts w:cs="Arial"/>
          <w:szCs w:val="22"/>
        </w:rPr>
      </w:pPr>
      <w:proofErr w:type="gramStart"/>
      <w:r w:rsidRPr="00A01603">
        <w:rPr>
          <w:rFonts w:cs="Arial"/>
          <w:b/>
          <w:szCs w:val="22"/>
        </w:rPr>
        <w:t>2.1  Primer</w:t>
      </w:r>
      <w:proofErr w:type="gramEnd"/>
      <w:r w:rsidRPr="00A01603">
        <w:rPr>
          <w:rFonts w:cs="Arial"/>
          <w:b/>
          <w:szCs w:val="22"/>
        </w:rPr>
        <w:t>.</w:t>
      </w:r>
      <w:r w:rsidRPr="00A01603">
        <w:rPr>
          <w:rFonts w:cs="Arial"/>
          <w:szCs w:val="22"/>
        </w:rPr>
        <w:t xml:space="preserve">  The prepared surface shall receive a wax-free low odor, high molecular weight methacrylate prime coat.  The primer shall comply with the following requirements:</w:t>
      </w:r>
    </w:p>
    <w:p w14:paraId="77A5A374" w14:textId="77777777" w:rsidR="00A01603" w:rsidRPr="00A01603" w:rsidRDefault="00A01603" w:rsidP="00A01603">
      <w:pPr>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5"/>
        <w:gridCol w:w="3125"/>
        <w:gridCol w:w="3125"/>
      </w:tblGrid>
      <w:tr w:rsidR="00A01603" w:rsidRPr="00A01603" w14:paraId="50AEA44C" w14:textId="77777777" w:rsidTr="001F17C4">
        <w:trPr>
          <w:trHeight w:val="431"/>
          <w:tblHeader/>
          <w:jc w:val="center"/>
        </w:trPr>
        <w:tc>
          <w:tcPr>
            <w:tcW w:w="3125" w:type="dxa"/>
            <w:gridSpan w:val="3"/>
            <w:shd w:val="clear" w:color="auto" w:fill="auto"/>
            <w:vAlign w:val="center"/>
          </w:tcPr>
          <w:p w14:paraId="287CA40F" w14:textId="77777777" w:rsidR="00A01603" w:rsidRPr="00A01603" w:rsidRDefault="00A01603" w:rsidP="00097826">
            <w:pPr>
              <w:keepNext/>
              <w:jc w:val="center"/>
              <w:rPr>
                <w:rFonts w:cs="Arial"/>
                <w:b/>
                <w:szCs w:val="22"/>
              </w:rPr>
            </w:pPr>
            <w:r w:rsidRPr="00A01603">
              <w:rPr>
                <w:rFonts w:cs="Arial"/>
                <w:b/>
                <w:szCs w:val="22"/>
              </w:rPr>
              <w:t>High Molecular Weight Methacrylate (HMWM) Resin</w:t>
            </w:r>
          </w:p>
        </w:tc>
      </w:tr>
      <w:tr w:rsidR="00A01603" w:rsidRPr="00A01603" w14:paraId="698399D5" w14:textId="77777777" w:rsidTr="001F17C4">
        <w:trPr>
          <w:trHeight w:val="431"/>
          <w:tblHeader/>
          <w:jc w:val="center"/>
        </w:trPr>
        <w:tc>
          <w:tcPr>
            <w:tcW w:w="3125" w:type="dxa"/>
            <w:shd w:val="clear" w:color="auto" w:fill="auto"/>
            <w:vAlign w:val="center"/>
          </w:tcPr>
          <w:p w14:paraId="56E1D113" w14:textId="77777777" w:rsidR="00A01603" w:rsidRPr="00A01603" w:rsidRDefault="00A01603" w:rsidP="00097826">
            <w:pPr>
              <w:keepNext/>
              <w:jc w:val="center"/>
              <w:rPr>
                <w:rFonts w:cs="Arial"/>
                <w:b/>
                <w:szCs w:val="22"/>
              </w:rPr>
            </w:pPr>
            <w:r w:rsidRPr="00A01603">
              <w:rPr>
                <w:rFonts w:cs="Arial"/>
                <w:b/>
                <w:szCs w:val="22"/>
              </w:rPr>
              <w:t>Property</w:t>
            </w:r>
          </w:p>
        </w:tc>
        <w:tc>
          <w:tcPr>
            <w:tcW w:w="3125" w:type="dxa"/>
            <w:shd w:val="clear" w:color="auto" w:fill="auto"/>
            <w:vAlign w:val="center"/>
          </w:tcPr>
          <w:p w14:paraId="301E9B19" w14:textId="77777777" w:rsidR="00A01603" w:rsidRPr="00A01603" w:rsidRDefault="00A01603" w:rsidP="00097826">
            <w:pPr>
              <w:keepNext/>
              <w:jc w:val="center"/>
              <w:rPr>
                <w:rFonts w:cs="Arial"/>
                <w:b/>
                <w:szCs w:val="22"/>
              </w:rPr>
            </w:pPr>
            <w:r w:rsidRPr="00A01603">
              <w:rPr>
                <w:rFonts w:cs="Arial"/>
                <w:b/>
                <w:szCs w:val="22"/>
              </w:rPr>
              <w:t>Requirement</w:t>
            </w:r>
          </w:p>
        </w:tc>
        <w:tc>
          <w:tcPr>
            <w:tcW w:w="3125" w:type="dxa"/>
            <w:shd w:val="clear" w:color="auto" w:fill="auto"/>
            <w:vAlign w:val="center"/>
          </w:tcPr>
          <w:p w14:paraId="2130D5B7" w14:textId="77777777" w:rsidR="00A01603" w:rsidRPr="00A01603" w:rsidRDefault="00A01603" w:rsidP="00097826">
            <w:pPr>
              <w:keepNext/>
              <w:jc w:val="center"/>
              <w:rPr>
                <w:rFonts w:cs="Arial"/>
                <w:b/>
                <w:szCs w:val="22"/>
              </w:rPr>
            </w:pPr>
            <w:r w:rsidRPr="00A01603">
              <w:rPr>
                <w:rFonts w:cs="Arial"/>
                <w:b/>
                <w:szCs w:val="22"/>
              </w:rPr>
              <w:t>Test Method</w:t>
            </w:r>
          </w:p>
        </w:tc>
      </w:tr>
      <w:tr w:rsidR="00A01603" w:rsidRPr="00A01603" w14:paraId="4D3972A6" w14:textId="77777777" w:rsidTr="001F17C4">
        <w:trPr>
          <w:trHeight w:val="1250"/>
          <w:jc w:val="center"/>
        </w:trPr>
        <w:tc>
          <w:tcPr>
            <w:tcW w:w="3125" w:type="dxa"/>
            <w:shd w:val="clear" w:color="auto" w:fill="auto"/>
            <w:vAlign w:val="center"/>
          </w:tcPr>
          <w:p w14:paraId="78B15DBD" w14:textId="77777777" w:rsidR="00A01603" w:rsidRPr="00A01603" w:rsidRDefault="00A01603" w:rsidP="00097826">
            <w:pPr>
              <w:keepNext/>
              <w:jc w:val="center"/>
              <w:rPr>
                <w:rFonts w:cs="Arial"/>
                <w:szCs w:val="22"/>
              </w:rPr>
            </w:pPr>
            <w:r w:rsidRPr="00A01603">
              <w:rPr>
                <w:rFonts w:cs="Arial"/>
                <w:szCs w:val="22"/>
              </w:rPr>
              <w:t>Viscosity *</w:t>
            </w:r>
          </w:p>
        </w:tc>
        <w:tc>
          <w:tcPr>
            <w:tcW w:w="3125" w:type="dxa"/>
            <w:shd w:val="clear" w:color="auto" w:fill="auto"/>
            <w:vAlign w:val="center"/>
          </w:tcPr>
          <w:p w14:paraId="476601F0" w14:textId="77777777" w:rsidR="00A01603" w:rsidRPr="00A01603" w:rsidRDefault="00A01603" w:rsidP="00097826">
            <w:pPr>
              <w:keepNext/>
              <w:jc w:val="center"/>
              <w:rPr>
                <w:rFonts w:cs="Arial"/>
                <w:szCs w:val="22"/>
              </w:rPr>
            </w:pPr>
            <w:r w:rsidRPr="00A01603">
              <w:rPr>
                <w:rFonts w:cs="Arial"/>
                <w:szCs w:val="22"/>
              </w:rPr>
              <w:t>4.0 x 10</w:t>
            </w:r>
            <w:r w:rsidRPr="00A01603">
              <w:rPr>
                <w:rFonts w:cs="Arial"/>
                <w:szCs w:val="22"/>
                <w:vertAlign w:val="superscript"/>
              </w:rPr>
              <w:t>-5</w:t>
            </w:r>
            <w:r w:rsidRPr="00A01603">
              <w:rPr>
                <w:rFonts w:cs="Arial"/>
                <w:szCs w:val="22"/>
              </w:rPr>
              <w:t xml:space="preserve"> psi (0.025 Pa-s), maximum</w:t>
            </w:r>
          </w:p>
          <w:p w14:paraId="2F652BC8" w14:textId="77777777" w:rsidR="00A01603" w:rsidRPr="00A01603" w:rsidRDefault="00A01603" w:rsidP="00097826">
            <w:pPr>
              <w:keepNext/>
              <w:jc w:val="center"/>
              <w:rPr>
                <w:rFonts w:cs="Arial"/>
                <w:szCs w:val="22"/>
              </w:rPr>
            </w:pPr>
            <w:r w:rsidRPr="00A01603">
              <w:rPr>
                <w:rFonts w:cs="Arial"/>
                <w:szCs w:val="22"/>
              </w:rPr>
              <w:t>(Brookfield RVT with UL adapter, 50 RPM at 77°F)</w:t>
            </w:r>
          </w:p>
        </w:tc>
        <w:tc>
          <w:tcPr>
            <w:tcW w:w="3125" w:type="dxa"/>
            <w:shd w:val="clear" w:color="auto" w:fill="auto"/>
            <w:vAlign w:val="center"/>
          </w:tcPr>
          <w:p w14:paraId="574D5818" w14:textId="77777777" w:rsidR="00A01603" w:rsidRPr="00A01603" w:rsidRDefault="00A01603" w:rsidP="00097826">
            <w:pPr>
              <w:keepNext/>
              <w:jc w:val="center"/>
              <w:rPr>
                <w:rFonts w:cs="Arial"/>
                <w:szCs w:val="22"/>
              </w:rPr>
            </w:pPr>
            <w:r w:rsidRPr="00A01603">
              <w:rPr>
                <w:rFonts w:cs="Arial"/>
                <w:szCs w:val="22"/>
              </w:rPr>
              <w:t>ASTM D 2196</w:t>
            </w:r>
          </w:p>
        </w:tc>
      </w:tr>
      <w:tr w:rsidR="00A01603" w:rsidRPr="00A01603" w14:paraId="4D1AD949" w14:textId="77777777" w:rsidTr="001F17C4">
        <w:trPr>
          <w:trHeight w:val="710"/>
          <w:jc w:val="center"/>
        </w:trPr>
        <w:tc>
          <w:tcPr>
            <w:tcW w:w="3125" w:type="dxa"/>
            <w:shd w:val="clear" w:color="auto" w:fill="auto"/>
            <w:vAlign w:val="center"/>
          </w:tcPr>
          <w:p w14:paraId="2FF033A8" w14:textId="77777777" w:rsidR="00A01603" w:rsidRPr="00A01603" w:rsidRDefault="00A01603" w:rsidP="00097826">
            <w:pPr>
              <w:keepNext/>
              <w:jc w:val="center"/>
              <w:rPr>
                <w:rFonts w:cs="Arial"/>
                <w:szCs w:val="22"/>
              </w:rPr>
            </w:pPr>
            <w:r w:rsidRPr="00A01603">
              <w:rPr>
                <w:rFonts w:cs="Arial"/>
                <w:szCs w:val="22"/>
              </w:rPr>
              <w:t>Specific Gravity *</w:t>
            </w:r>
          </w:p>
        </w:tc>
        <w:tc>
          <w:tcPr>
            <w:tcW w:w="3125" w:type="dxa"/>
            <w:shd w:val="clear" w:color="auto" w:fill="auto"/>
            <w:vAlign w:val="center"/>
          </w:tcPr>
          <w:p w14:paraId="2CFA7658" w14:textId="77777777" w:rsidR="00A01603" w:rsidRPr="00A01603" w:rsidRDefault="00A01603" w:rsidP="00097826">
            <w:pPr>
              <w:keepNext/>
              <w:jc w:val="center"/>
              <w:rPr>
                <w:rFonts w:cs="Arial"/>
                <w:szCs w:val="22"/>
              </w:rPr>
            </w:pPr>
            <w:r w:rsidRPr="00A01603">
              <w:rPr>
                <w:rFonts w:cs="Arial"/>
                <w:szCs w:val="22"/>
              </w:rPr>
              <w:t>0.90, minimum</w:t>
            </w:r>
          </w:p>
          <w:p w14:paraId="1F9ADE4B" w14:textId="77777777" w:rsidR="00A01603" w:rsidRPr="00A01603" w:rsidRDefault="00A01603" w:rsidP="00097826">
            <w:pPr>
              <w:keepNext/>
              <w:jc w:val="center"/>
              <w:rPr>
                <w:rFonts w:cs="Arial"/>
                <w:szCs w:val="22"/>
              </w:rPr>
            </w:pPr>
            <w:r w:rsidRPr="00A01603">
              <w:rPr>
                <w:rFonts w:cs="Arial"/>
                <w:szCs w:val="22"/>
              </w:rPr>
              <w:t>(</w:t>
            </w:r>
            <w:proofErr w:type="gramStart"/>
            <w:r w:rsidRPr="00A01603">
              <w:rPr>
                <w:rFonts w:cs="Arial"/>
                <w:szCs w:val="22"/>
              </w:rPr>
              <w:t>at</w:t>
            </w:r>
            <w:proofErr w:type="gramEnd"/>
            <w:r w:rsidRPr="00A01603">
              <w:rPr>
                <w:rFonts w:cs="Arial"/>
                <w:szCs w:val="22"/>
              </w:rPr>
              <w:t xml:space="preserve"> 77°F)</w:t>
            </w:r>
          </w:p>
        </w:tc>
        <w:tc>
          <w:tcPr>
            <w:tcW w:w="3125" w:type="dxa"/>
            <w:shd w:val="clear" w:color="auto" w:fill="auto"/>
            <w:vAlign w:val="center"/>
          </w:tcPr>
          <w:p w14:paraId="134EB24C" w14:textId="77777777" w:rsidR="00A01603" w:rsidRPr="00A01603" w:rsidRDefault="00A01603" w:rsidP="00097826">
            <w:pPr>
              <w:keepNext/>
              <w:jc w:val="center"/>
              <w:rPr>
                <w:rFonts w:cs="Arial"/>
                <w:szCs w:val="22"/>
              </w:rPr>
            </w:pPr>
            <w:r w:rsidRPr="00A01603">
              <w:rPr>
                <w:rFonts w:cs="Arial"/>
                <w:szCs w:val="22"/>
              </w:rPr>
              <w:t>ASTM D 1475</w:t>
            </w:r>
          </w:p>
        </w:tc>
      </w:tr>
      <w:tr w:rsidR="00A01603" w:rsidRPr="00A01603" w14:paraId="718B87D7" w14:textId="77777777" w:rsidTr="001F17C4">
        <w:trPr>
          <w:trHeight w:val="440"/>
          <w:jc w:val="center"/>
        </w:trPr>
        <w:tc>
          <w:tcPr>
            <w:tcW w:w="3125" w:type="dxa"/>
            <w:shd w:val="clear" w:color="auto" w:fill="auto"/>
            <w:vAlign w:val="center"/>
          </w:tcPr>
          <w:p w14:paraId="1A0EB0E5" w14:textId="77777777" w:rsidR="00A01603" w:rsidRPr="00A01603" w:rsidRDefault="00A01603" w:rsidP="00097826">
            <w:pPr>
              <w:keepNext/>
              <w:jc w:val="center"/>
              <w:rPr>
                <w:rFonts w:cs="Arial"/>
                <w:szCs w:val="22"/>
              </w:rPr>
            </w:pPr>
            <w:r w:rsidRPr="00A01603">
              <w:rPr>
                <w:rFonts w:cs="Arial"/>
                <w:szCs w:val="22"/>
              </w:rPr>
              <w:t>Volatile Content *</w:t>
            </w:r>
          </w:p>
        </w:tc>
        <w:tc>
          <w:tcPr>
            <w:tcW w:w="3125" w:type="dxa"/>
            <w:shd w:val="clear" w:color="auto" w:fill="auto"/>
            <w:vAlign w:val="center"/>
          </w:tcPr>
          <w:p w14:paraId="40A4FFD5" w14:textId="77777777" w:rsidR="00A01603" w:rsidRPr="00A01603" w:rsidRDefault="00A01603" w:rsidP="00097826">
            <w:pPr>
              <w:keepNext/>
              <w:jc w:val="center"/>
              <w:rPr>
                <w:rFonts w:cs="Arial"/>
                <w:szCs w:val="22"/>
              </w:rPr>
            </w:pPr>
            <w:r w:rsidRPr="00A01603">
              <w:rPr>
                <w:rFonts w:cs="Arial"/>
                <w:szCs w:val="22"/>
              </w:rPr>
              <w:t>30%, maximum</w:t>
            </w:r>
          </w:p>
        </w:tc>
        <w:tc>
          <w:tcPr>
            <w:tcW w:w="3125" w:type="dxa"/>
            <w:shd w:val="clear" w:color="auto" w:fill="auto"/>
            <w:vAlign w:val="center"/>
          </w:tcPr>
          <w:p w14:paraId="14F76287" w14:textId="77777777" w:rsidR="00A01603" w:rsidRPr="00A01603" w:rsidRDefault="00A01603" w:rsidP="00097826">
            <w:pPr>
              <w:keepNext/>
              <w:jc w:val="center"/>
              <w:rPr>
                <w:rFonts w:cs="Arial"/>
                <w:szCs w:val="22"/>
              </w:rPr>
            </w:pPr>
            <w:r w:rsidRPr="00A01603">
              <w:rPr>
                <w:rFonts w:cs="Arial"/>
                <w:szCs w:val="22"/>
              </w:rPr>
              <w:t>ASTM D 2369</w:t>
            </w:r>
          </w:p>
        </w:tc>
      </w:tr>
      <w:tr w:rsidR="00A01603" w:rsidRPr="00A01603" w14:paraId="74EB1DD9" w14:textId="77777777" w:rsidTr="001F17C4">
        <w:trPr>
          <w:trHeight w:val="440"/>
          <w:jc w:val="center"/>
        </w:trPr>
        <w:tc>
          <w:tcPr>
            <w:tcW w:w="3125" w:type="dxa"/>
            <w:shd w:val="clear" w:color="auto" w:fill="auto"/>
            <w:vAlign w:val="center"/>
          </w:tcPr>
          <w:p w14:paraId="10E74928" w14:textId="77777777" w:rsidR="00A01603" w:rsidRPr="00A01603" w:rsidRDefault="00A01603" w:rsidP="00097826">
            <w:pPr>
              <w:keepNext/>
              <w:jc w:val="center"/>
              <w:rPr>
                <w:rFonts w:cs="Arial"/>
                <w:szCs w:val="22"/>
              </w:rPr>
            </w:pPr>
            <w:r w:rsidRPr="00A01603">
              <w:rPr>
                <w:rFonts w:cs="Arial"/>
                <w:szCs w:val="22"/>
              </w:rPr>
              <w:t>Flash Point *</w:t>
            </w:r>
          </w:p>
        </w:tc>
        <w:tc>
          <w:tcPr>
            <w:tcW w:w="3125" w:type="dxa"/>
            <w:shd w:val="clear" w:color="auto" w:fill="auto"/>
            <w:vAlign w:val="center"/>
          </w:tcPr>
          <w:p w14:paraId="13EE355D" w14:textId="77777777" w:rsidR="00A01603" w:rsidRPr="00A01603" w:rsidRDefault="00A01603" w:rsidP="00097826">
            <w:pPr>
              <w:keepNext/>
              <w:jc w:val="center"/>
              <w:rPr>
                <w:rFonts w:cs="Arial"/>
                <w:szCs w:val="22"/>
              </w:rPr>
            </w:pPr>
            <w:r w:rsidRPr="00A01603">
              <w:rPr>
                <w:rFonts w:cs="Arial"/>
                <w:szCs w:val="22"/>
              </w:rPr>
              <w:t>180°F, minimum</w:t>
            </w:r>
          </w:p>
        </w:tc>
        <w:tc>
          <w:tcPr>
            <w:tcW w:w="3125" w:type="dxa"/>
            <w:shd w:val="clear" w:color="auto" w:fill="auto"/>
            <w:vAlign w:val="center"/>
          </w:tcPr>
          <w:p w14:paraId="3481DC3F" w14:textId="77777777" w:rsidR="00A01603" w:rsidRPr="00A01603" w:rsidRDefault="00A01603" w:rsidP="00097826">
            <w:pPr>
              <w:keepNext/>
              <w:jc w:val="center"/>
              <w:rPr>
                <w:rFonts w:cs="Arial"/>
                <w:szCs w:val="22"/>
              </w:rPr>
            </w:pPr>
            <w:r w:rsidRPr="00A01603">
              <w:rPr>
                <w:rFonts w:cs="Arial"/>
                <w:szCs w:val="22"/>
              </w:rPr>
              <w:t>ASTM D 3278</w:t>
            </w:r>
          </w:p>
        </w:tc>
      </w:tr>
      <w:tr w:rsidR="00A01603" w:rsidRPr="00A01603" w14:paraId="53FA7CB5" w14:textId="77777777" w:rsidTr="001F17C4">
        <w:trPr>
          <w:trHeight w:val="980"/>
          <w:jc w:val="center"/>
        </w:trPr>
        <w:tc>
          <w:tcPr>
            <w:tcW w:w="3125" w:type="dxa"/>
            <w:shd w:val="clear" w:color="auto" w:fill="auto"/>
            <w:vAlign w:val="center"/>
          </w:tcPr>
          <w:p w14:paraId="7AE4FA2D" w14:textId="77777777" w:rsidR="00A01603" w:rsidRPr="00A01603" w:rsidRDefault="00A01603" w:rsidP="00097826">
            <w:pPr>
              <w:keepNext/>
              <w:jc w:val="center"/>
              <w:rPr>
                <w:rFonts w:cs="Arial"/>
                <w:szCs w:val="22"/>
              </w:rPr>
            </w:pPr>
            <w:r w:rsidRPr="00A01603">
              <w:rPr>
                <w:rFonts w:cs="Arial"/>
                <w:szCs w:val="22"/>
              </w:rPr>
              <w:t>Vapor Pressure *</w:t>
            </w:r>
          </w:p>
        </w:tc>
        <w:tc>
          <w:tcPr>
            <w:tcW w:w="3125" w:type="dxa"/>
            <w:shd w:val="clear" w:color="auto" w:fill="auto"/>
            <w:vAlign w:val="center"/>
          </w:tcPr>
          <w:p w14:paraId="3D5E835D" w14:textId="77777777" w:rsidR="00A01603" w:rsidRPr="00A01603" w:rsidRDefault="00A01603" w:rsidP="00097826">
            <w:pPr>
              <w:keepNext/>
              <w:contextualSpacing/>
              <w:jc w:val="center"/>
              <w:rPr>
                <w:rFonts w:cs="Arial"/>
                <w:szCs w:val="22"/>
              </w:rPr>
            </w:pPr>
            <w:r w:rsidRPr="00A01603">
              <w:rPr>
                <w:rFonts w:cs="Arial"/>
                <w:szCs w:val="22"/>
              </w:rPr>
              <w:t>0.04 in. (1.0mm) Hg, maximum</w:t>
            </w:r>
          </w:p>
          <w:p w14:paraId="6DE259BA" w14:textId="77777777" w:rsidR="00A01603" w:rsidRPr="00A01603" w:rsidRDefault="00A01603" w:rsidP="00097826">
            <w:pPr>
              <w:keepNext/>
              <w:ind w:left="360"/>
              <w:contextualSpacing/>
              <w:jc w:val="center"/>
              <w:rPr>
                <w:rFonts w:cs="Arial"/>
                <w:szCs w:val="22"/>
              </w:rPr>
            </w:pPr>
            <w:r w:rsidRPr="00A01603">
              <w:rPr>
                <w:rFonts w:cs="Arial"/>
                <w:szCs w:val="22"/>
              </w:rPr>
              <w:t>(</w:t>
            </w:r>
            <w:proofErr w:type="gramStart"/>
            <w:r w:rsidRPr="00A01603">
              <w:rPr>
                <w:rFonts w:cs="Arial"/>
                <w:szCs w:val="22"/>
              </w:rPr>
              <w:t>at</w:t>
            </w:r>
            <w:proofErr w:type="gramEnd"/>
            <w:r w:rsidRPr="00A01603">
              <w:rPr>
                <w:rFonts w:cs="Arial"/>
                <w:szCs w:val="22"/>
              </w:rPr>
              <w:t xml:space="preserve"> 77°F)</w:t>
            </w:r>
          </w:p>
        </w:tc>
        <w:tc>
          <w:tcPr>
            <w:tcW w:w="3125" w:type="dxa"/>
            <w:shd w:val="clear" w:color="auto" w:fill="auto"/>
            <w:vAlign w:val="center"/>
          </w:tcPr>
          <w:p w14:paraId="1F9937B2" w14:textId="77777777" w:rsidR="00A01603" w:rsidRPr="00A01603" w:rsidRDefault="00A01603" w:rsidP="00097826">
            <w:pPr>
              <w:keepNext/>
              <w:jc w:val="center"/>
              <w:rPr>
                <w:rFonts w:cs="Arial"/>
                <w:szCs w:val="22"/>
              </w:rPr>
            </w:pPr>
            <w:r w:rsidRPr="00A01603">
              <w:rPr>
                <w:rFonts w:cs="Arial"/>
                <w:szCs w:val="22"/>
              </w:rPr>
              <w:t>ASTM D 323</w:t>
            </w:r>
          </w:p>
        </w:tc>
      </w:tr>
      <w:tr w:rsidR="00A01603" w:rsidRPr="00A01603" w14:paraId="407DDB6B" w14:textId="77777777" w:rsidTr="001F17C4">
        <w:trPr>
          <w:trHeight w:val="710"/>
          <w:jc w:val="center"/>
        </w:trPr>
        <w:tc>
          <w:tcPr>
            <w:tcW w:w="3125" w:type="dxa"/>
            <w:shd w:val="clear" w:color="auto" w:fill="auto"/>
            <w:vAlign w:val="center"/>
          </w:tcPr>
          <w:p w14:paraId="4B8F0BD0" w14:textId="77777777" w:rsidR="00A01603" w:rsidRPr="00A01603" w:rsidRDefault="00A01603" w:rsidP="00097826">
            <w:pPr>
              <w:keepNext/>
              <w:jc w:val="center"/>
              <w:rPr>
                <w:rFonts w:cs="Arial"/>
                <w:szCs w:val="22"/>
              </w:rPr>
            </w:pPr>
            <w:r w:rsidRPr="00A01603">
              <w:rPr>
                <w:rFonts w:cs="Arial"/>
                <w:szCs w:val="22"/>
              </w:rPr>
              <w:t>Tack Free Time</w:t>
            </w:r>
          </w:p>
        </w:tc>
        <w:tc>
          <w:tcPr>
            <w:tcW w:w="3125" w:type="dxa"/>
            <w:shd w:val="clear" w:color="auto" w:fill="auto"/>
            <w:vAlign w:val="center"/>
          </w:tcPr>
          <w:p w14:paraId="49C4FF28" w14:textId="77777777" w:rsidR="00A01603" w:rsidRPr="00A01603" w:rsidRDefault="00A01603" w:rsidP="00097826">
            <w:pPr>
              <w:keepNext/>
              <w:jc w:val="center"/>
              <w:rPr>
                <w:rFonts w:cs="Arial"/>
                <w:szCs w:val="22"/>
              </w:rPr>
            </w:pPr>
            <w:r w:rsidRPr="00A01603">
              <w:rPr>
                <w:rFonts w:cs="Arial"/>
                <w:szCs w:val="22"/>
              </w:rPr>
              <w:t>400 minutes, maximum</w:t>
            </w:r>
          </w:p>
          <w:p w14:paraId="257D7E25" w14:textId="77777777" w:rsidR="00A01603" w:rsidRPr="00A01603" w:rsidRDefault="00A01603" w:rsidP="00097826">
            <w:pPr>
              <w:keepNext/>
              <w:jc w:val="center"/>
              <w:rPr>
                <w:rFonts w:cs="Arial"/>
                <w:szCs w:val="22"/>
              </w:rPr>
            </w:pPr>
            <w:r w:rsidRPr="00A01603">
              <w:rPr>
                <w:rFonts w:cs="Arial"/>
                <w:szCs w:val="22"/>
              </w:rPr>
              <w:t>(</w:t>
            </w:r>
            <w:proofErr w:type="gramStart"/>
            <w:r w:rsidRPr="00A01603">
              <w:rPr>
                <w:rFonts w:cs="Arial"/>
                <w:szCs w:val="22"/>
              </w:rPr>
              <w:t>at</w:t>
            </w:r>
            <w:proofErr w:type="gramEnd"/>
            <w:r w:rsidRPr="00A01603">
              <w:rPr>
                <w:rFonts w:cs="Arial"/>
                <w:szCs w:val="22"/>
              </w:rPr>
              <w:t xml:space="preserve"> 77°F)</w:t>
            </w:r>
          </w:p>
        </w:tc>
        <w:tc>
          <w:tcPr>
            <w:tcW w:w="3125" w:type="dxa"/>
            <w:shd w:val="clear" w:color="auto" w:fill="auto"/>
            <w:vAlign w:val="center"/>
          </w:tcPr>
          <w:p w14:paraId="5A5D1866" w14:textId="77777777" w:rsidR="00A01603" w:rsidRPr="00A01603" w:rsidRDefault="00A01603" w:rsidP="00097826">
            <w:pPr>
              <w:keepNext/>
              <w:jc w:val="center"/>
              <w:rPr>
                <w:rFonts w:cs="Arial"/>
                <w:szCs w:val="22"/>
              </w:rPr>
            </w:pPr>
            <w:r w:rsidRPr="00A01603">
              <w:rPr>
                <w:rFonts w:cs="Arial"/>
                <w:szCs w:val="22"/>
              </w:rPr>
              <w:t>ASTMC 679</w:t>
            </w:r>
          </w:p>
        </w:tc>
      </w:tr>
      <w:tr w:rsidR="00A01603" w:rsidRPr="00A01603" w14:paraId="66119B5A" w14:textId="77777777" w:rsidTr="001F17C4">
        <w:trPr>
          <w:trHeight w:val="719"/>
          <w:jc w:val="center"/>
        </w:trPr>
        <w:tc>
          <w:tcPr>
            <w:tcW w:w="3125" w:type="dxa"/>
            <w:shd w:val="clear" w:color="auto" w:fill="auto"/>
            <w:vAlign w:val="center"/>
          </w:tcPr>
          <w:p w14:paraId="375773F5" w14:textId="77777777" w:rsidR="00A01603" w:rsidRPr="00A01603" w:rsidRDefault="00A01603" w:rsidP="00C84601">
            <w:pPr>
              <w:jc w:val="center"/>
              <w:rPr>
                <w:rFonts w:cs="Arial"/>
                <w:szCs w:val="22"/>
              </w:rPr>
            </w:pPr>
            <w:r w:rsidRPr="00A01603">
              <w:rPr>
                <w:rFonts w:cs="Arial"/>
                <w:szCs w:val="22"/>
              </w:rPr>
              <w:t>PCC Saturated Surface-Dry Bond Strength</w:t>
            </w:r>
          </w:p>
        </w:tc>
        <w:tc>
          <w:tcPr>
            <w:tcW w:w="3125" w:type="dxa"/>
            <w:shd w:val="clear" w:color="auto" w:fill="auto"/>
            <w:vAlign w:val="center"/>
          </w:tcPr>
          <w:p w14:paraId="310860E9" w14:textId="77777777" w:rsidR="00A01603" w:rsidRPr="00A01603" w:rsidRDefault="00A01603" w:rsidP="00C84601">
            <w:pPr>
              <w:jc w:val="center"/>
              <w:rPr>
                <w:rFonts w:cs="Arial"/>
                <w:szCs w:val="22"/>
              </w:rPr>
            </w:pPr>
            <w:r w:rsidRPr="00A01603">
              <w:rPr>
                <w:rFonts w:cs="Arial"/>
                <w:szCs w:val="22"/>
              </w:rPr>
              <w:t>500 psi, minimum</w:t>
            </w:r>
          </w:p>
          <w:p w14:paraId="297A9B7E" w14:textId="77777777" w:rsidR="00A01603" w:rsidRPr="00A01603" w:rsidRDefault="00A01603" w:rsidP="001D6642">
            <w:pPr>
              <w:jc w:val="center"/>
              <w:rPr>
                <w:rFonts w:cs="Arial"/>
                <w:szCs w:val="22"/>
              </w:rPr>
            </w:pPr>
            <w:r w:rsidRPr="00A01603">
              <w:rPr>
                <w:rFonts w:cs="Arial"/>
                <w:szCs w:val="22"/>
              </w:rPr>
              <w:t>(24 hrs at 70 +/- 1°F)</w:t>
            </w:r>
          </w:p>
        </w:tc>
        <w:tc>
          <w:tcPr>
            <w:tcW w:w="3125" w:type="dxa"/>
            <w:shd w:val="clear" w:color="auto" w:fill="auto"/>
            <w:vAlign w:val="center"/>
          </w:tcPr>
          <w:p w14:paraId="5FAC0A3C" w14:textId="77777777" w:rsidR="00A01603" w:rsidRPr="00A01603" w:rsidRDefault="00A01603" w:rsidP="00970DFD">
            <w:pPr>
              <w:jc w:val="center"/>
              <w:rPr>
                <w:rFonts w:cs="Arial"/>
                <w:szCs w:val="22"/>
              </w:rPr>
            </w:pPr>
            <w:r w:rsidRPr="00A01603">
              <w:rPr>
                <w:rFonts w:cs="Arial"/>
                <w:szCs w:val="22"/>
              </w:rPr>
              <w:t>California Test 551, Part 5</w:t>
            </w:r>
          </w:p>
        </w:tc>
      </w:tr>
    </w:tbl>
    <w:p w14:paraId="4C81B9B1" w14:textId="77777777" w:rsidR="00A01603" w:rsidRPr="00A01603" w:rsidRDefault="00A01603" w:rsidP="00A01603">
      <w:pPr>
        <w:jc w:val="left"/>
        <w:rPr>
          <w:rFonts w:cs="Arial"/>
          <w:szCs w:val="22"/>
        </w:rPr>
      </w:pPr>
      <w:r w:rsidRPr="00A01603">
        <w:rPr>
          <w:rFonts w:cs="Arial"/>
          <w:szCs w:val="22"/>
        </w:rPr>
        <w:t>*Tested prior to adding initiator</w:t>
      </w:r>
    </w:p>
    <w:p w14:paraId="27BD87A8" w14:textId="77777777" w:rsidR="00A01603" w:rsidRPr="00A01603" w:rsidRDefault="00A01603" w:rsidP="00A01603">
      <w:pPr>
        <w:jc w:val="left"/>
        <w:rPr>
          <w:rFonts w:cs="Arial"/>
          <w:szCs w:val="22"/>
        </w:rPr>
      </w:pPr>
    </w:p>
    <w:p w14:paraId="2D09EF08" w14:textId="77777777" w:rsidR="00A01603" w:rsidRPr="00A01603" w:rsidRDefault="00A01603" w:rsidP="00A01603">
      <w:pPr>
        <w:rPr>
          <w:rFonts w:cs="Arial"/>
          <w:szCs w:val="22"/>
        </w:rPr>
      </w:pPr>
      <w:proofErr w:type="gramStart"/>
      <w:r w:rsidRPr="00A01603">
        <w:rPr>
          <w:rFonts w:cs="Arial"/>
          <w:b/>
          <w:szCs w:val="22"/>
        </w:rPr>
        <w:t>2.1.1  Mixing</w:t>
      </w:r>
      <w:proofErr w:type="gramEnd"/>
      <w:r w:rsidRPr="00A01603">
        <w:rPr>
          <w:rFonts w:cs="Arial"/>
          <w:b/>
          <w:szCs w:val="22"/>
        </w:rPr>
        <w:t xml:space="preserve"> Requirements.</w:t>
      </w:r>
      <w:r w:rsidRPr="00A01603">
        <w:rPr>
          <w:rFonts w:cs="Arial"/>
          <w:szCs w:val="22"/>
        </w:rPr>
        <w:t xml:space="preserve">  The prime coat initiator shall consist of a metal drier and peroxide.  If supplied separately from the resin, at no time shall the metal drier be mixed directly with the peroxide.</w:t>
      </w:r>
    </w:p>
    <w:p w14:paraId="7123C5D1" w14:textId="77777777" w:rsidR="00A01603" w:rsidRPr="00A01603" w:rsidRDefault="00A01603" w:rsidP="00A01603">
      <w:pPr>
        <w:rPr>
          <w:rFonts w:cs="Arial"/>
          <w:szCs w:val="22"/>
        </w:rPr>
      </w:pPr>
    </w:p>
    <w:p w14:paraId="0468E0CF" w14:textId="77777777" w:rsidR="00A01603" w:rsidRPr="00A01603" w:rsidRDefault="00A01603" w:rsidP="00A01603">
      <w:pPr>
        <w:rPr>
          <w:rFonts w:cs="Arial"/>
          <w:szCs w:val="22"/>
        </w:rPr>
      </w:pPr>
      <w:proofErr w:type="gramStart"/>
      <w:r w:rsidRPr="00A01603">
        <w:rPr>
          <w:rFonts w:cs="Arial"/>
          <w:b/>
          <w:szCs w:val="22"/>
        </w:rPr>
        <w:t>2.1.2  Storage</w:t>
      </w:r>
      <w:proofErr w:type="gramEnd"/>
      <w:r w:rsidRPr="00A01603">
        <w:rPr>
          <w:rFonts w:cs="Arial"/>
          <w:b/>
          <w:szCs w:val="22"/>
        </w:rPr>
        <w:t>.</w:t>
      </w:r>
      <w:r w:rsidRPr="00A01603">
        <w:rPr>
          <w:rFonts w:cs="Arial"/>
          <w:szCs w:val="22"/>
        </w:rPr>
        <w:t xml:space="preserve">  The containers shall be stored in a manner that will not allow leakage or spillage from one material to contact the containers or materials of the other.</w:t>
      </w:r>
    </w:p>
    <w:p w14:paraId="46851EAB" w14:textId="77777777" w:rsidR="00A01603" w:rsidRPr="00A01603" w:rsidRDefault="00A01603" w:rsidP="00A01603">
      <w:pPr>
        <w:rPr>
          <w:rFonts w:cs="Arial"/>
          <w:szCs w:val="22"/>
        </w:rPr>
      </w:pPr>
    </w:p>
    <w:p w14:paraId="7BF66C2C" w14:textId="77777777" w:rsidR="00A01603" w:rsidRPr="00A01603" w:rsidRDefault="00A01603" w:rsidP="00A01603">
      <w:pPr>
        <w:rPr>
          <w:rFonts w:cs="Arial"/>
          <w:szCs w:val="22"/>
        </w:rPr>
      </w:pPr>
      <w:r w:rsidRPr="00A01603">
        <w:rPr>
          <w:rFonts w:cs="Arial"/>
          <w:b/>
          <w:szCs w:val="22"/>
        </w:rPr>
        <w:t>2.2 Aggregates.</w:t>
      </w:r>
    </w:p>
    <w:p w14:paraId="37A0BCF6" w14:textId="77777777" w:rsidR="00A01603" w:rsidRPr="00A01603" w:rsidRDefault="00A01603" w:rsidP="00A01603">
      <w:pPr>
        <w:rPr>
          <w:rFonts w:cs="Arial"/>
          <w:szCs w:val="22"/>
        </w:rPr>
      </w:pPr>
    </w:p>
    <w:p w14:paraId="2C7DEF47" w14:textId="77777777" w:rsidR="00A01603" w:rsidRPr="00A01603" w:rsidRDefault="00A01603" w:rsidP="00A01603">
      <w:pPr>
        <w:rPr>
          <w:rFonts w:cs="Arial"/>
          <w:szCs w:val="22"/>
        </w:rPr>
      </w:pPr>
      <w:proofErr w:type="gramStart"/>
      <w:r w:rsidRPr="00A01603">
        <w:rPr>
          <w:rFonts w:cs="Arial"/>
          <w:b/>
          <w:szCs w:val="22"/>
        </w:rPr>
        <w:t>2.2.1  Polyester</w:t>
      </w:r>
      <w:proofErr w:type="gramEnd"/>
      <w:r w:rsidRPr="00A01603">
        <w:rPr>
          <w:rFonts w:cs="Arial"/>
          <w:b/>
          <w:szCs w:val="22"/>
        </w:rPr>
        <w:t xml:space="preserve"> Concrete.</w:t>
      </w:r>
      <w:r w:rsidRPr="00A01603">
        <w:rPr>
          <w:rFonts w:cs="Arial"/>
          <w:szCs w:val="22"/>
        </w:rPr>
        <w:t xml:space="preserve">  The aggregates shall comply with Sec 1005, except as specified herein.</w:t>
      </w:r>
    </w:p>
    <w:p w14:paraId="76513C53" w14:textId="77777777" w:rsidR="00A01603" w:rsidRPr="00A01603" w:rsidRDefault="00A01603" w:rsidP="00A01603">
      <w:pPr>
        <w:rPr>
          <w:rFonts w:cs="Arial"/>
          <w:szCs w:val="22"/>
        </w:rPr>
      </w:pPr>
    </w:p>
    <w:p w14:paraId="25842B93" w14:textId="77777777" w:rsidR="00A01603" w:rsidRPr="00A01603" w:rsidRDefault="00A01603" w:rsidP="00A01603">
      <w:pPr>
        <w:rPr>
          <w:rFonts w:cs="Arial"/>
          <w:szCs w:val="22"/>
        </w:rPr>
      </w:pPr>
      <w:proofErr w:type="gramStart"/>
      <w:r w:rsidRPr="00A01603">
        <w:rPr>
          <w:rFonts w:cs="Arial"/>
          <w:b/>
          <w:szCs w:val="22"/>
        </w:rPr>
        <w:lastRenderedPageBreak/>
        <w:t>2.2.1.1  Crushed</w:t>
      </w:r>
      <w:proofErr w:type="gramEnd"/>
      <w:r w:rsidRPr="00A01603">
        <w:rPr>
          <w:rFonts w:cs="Arial"/>
          <w:b/>
          <w:szCs w:val="22"/>
        </w:rPr>
        <w:t xml:space="preserve"> Particles.</w:t>
      </w:r>
      <w:r w:rsidRPr="00A01603">
        <w:rPr>
          <w:rFonts w:cs="Arial"/>
          <w:szCs w:val="22"/>
        </w:rPr>
        <w:t xml:space="preserve">  Aggregate retained on the No. 8 sieve shall have a maximum of 45 percent crushed particles as determined by AASHTO T 335.</w:t>
      </w:r>
    </w:p>
    <w:p w14:paraId="5A885DC6" w14:textId="77777777" w:rsidR="00A01603" w:rsidRPr="00A01603" w:rsidRDefault="00A01603" w:rsidP="00A01603">
      <w:pPr>
        <w:rPr>
          <w:rFonts w:cs="Arial"/>
          <w:szCs w:val="22"/>
        </w:rPr>
      </w:pPr>
    </w:p>
    <w:p w14:paraId="3C8257B0" w14:textId="77777777" w:rsidR="00A01603" w:rsidRPr="00A01603" w:rsidRDefault="00A01603" w:rsidP="00A01603">
      <w:pPr>
        <w:rPr>
          <w:rFonts w:cs="Arial"/>
          <w:szCs w:val="22"/>
        </w:rPr>
      </w:pPr>
      <w:proofErr w:type="gramStart"/>
      <w:r w:rsidRPr="00A01603">
        <w:rPr>
          <w:rFonts w:cs="Arial"/>
          <w:b/>
          <w:szCs w:val="22"/>
        </w:rPr>
        <w:t>2.2.1.2  Absorption</w:t>
      </w:r>
      <w:proofErr w:type="gramEnd"/>
      <w:r w:rsidRPr="00A01603">
        <w:rPr>
          <w:rFonts w:cs="Arial"/>
          <w:b/>
          <w:szCs w:val="22"/>
        </w:rPr>
        <w:t>.</w:t>
      </w:r>
      <w:r w:rsidRPr="00A01603">
        <w:rPr>
          <w:rFonts w:cs="Arial"/>
          <w:szCs w:val="22"/>
        </w:rPr>
        <w:t xml:space="preserve">  The aggregate absorption shall not exceed 1.0 percent as determined by AASHTO T84 and T 85.</w:t>
      </w:r>
    </w:p>
    <w:p w14:paraId="6F6ABDD9" w14:textId="77777777" w:rsidR="00A01603" w:rsidRPr="00A01603" w:rsidRDefault="00A01603" w:rsidP="00A01603">
      <w:pPr>
        <w:rPr>
          <w:rFonts w:cs="Arial"/>
          <w:szCs w:val="22"/>
        </w:rPr>
      </w:pPr>
    </w:p>
    <w:p w14:paraId="6D020F89" w14:textId="77777777" w:rsidR="00A01603" w:rsidRPr="00A01603" w:rsidRDefault="00A01603" w:rsidP="00A01603">
      <w:pPr>
        <w:rPr>
          <w:rFonts w:cs="Arial"/>
          <w:szCs w:val="22"/>
        </w:rPr>
      </w:pPr>
      <w:proofErr w:type="gramStart"/>
      <w:r w:rsidRPr="00A01603">
        <w:rPr>
          <w:rFonts w:cs="Arial"/>
          <w:b/>
          <w:szCs w:val="22"/>
        </w:rPr>
        <w:t>2.2.1.3  Combined</w:t>
      </w:r>
      <w:proofErr w:type="gramEnd"/>
      <w:r w:rsidRPr="00A01603">
        <w:rPr>
          <w:rFonts w:cs="Arial"/>
          <w:b/>
          <w:szCs w:val="22"/>
        </w:rPr>
        <w:t xml:space="preserve"> Gradation.</w:t>
      </w:r>
      <w:r w:rsidRPr="00A01603">
        <w:rPr>
          <w:rFonts w:cs="Arial"/>
          <w:szCs w:val="22"/>
        </w:rPr>
        <w:t xml:space="preserve">  Aggregate for polyester polymer concrete shall comply with the following requirements:</w:t>
      </w:r>
    </w:p>
    <w:p w14:paraId="031AF595" w14:textId="77777777" w:rsidR="00A01603" w:rsidRPr="00A01603" w:rsidRDefault="00A01603" w:rsidP="00A01603">
      <w:pPr>
        <w:jc w:val="left"/>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3120"/>
        <w:gridCol w:w="3120"/>
      </w:tblGrid>
      <w:tr w:rsidR="00A01603" w:rsidRPr="00A01603" w14:paraId="4A49871F" w14:textId="77777777" w:rsidTr="003938FA">
        <w:trPr>
          <w:cantSplit/>
          <w:trHeight w:val="360"/>
          <w:jc w:val="center"/>
        </w:trPr>
        <w:tc>
          <w:tcPr>
            <w:tcW w:w="3120" w:type="dxa"/>
            <w:gridSpan w:val="3"/>
            <w:shd w:val="clear" w:color="auto" w:fill="auto"/>
            <w:vAlign w:val="center"/>
          </w:tcPr>
          <w:p w14:paraId="3C4BFD84" w14:textId="77777777" w:rsidR="00A01603" w:rsidRPr="00A01603" w:rsidRDefault="00A01603" w:rsidP="00762611">
            <w:pPr>
              <w:jc w:val="center"/>
              <w:rPr>
                <w:rFonts w:cs="Arial"/>
                <w:b/>
                <w:szCs w:val="22"/>
              </w:rPr>
            </w:pPr>
            <w:r w:rsidRPr="00A01603">
              <w:rPr>
                <w:rFonts w:cs="Arial"/>
                <w:b/>
                <w:szCs w:val="22"/>
              </w:rPr>
              <w:t>Combined Aggregate</w:t>
            </w:r>
          </w:p>
        </w:tc>
      </w:tr>
      <w:tr w:rsidR="00A01603" w:rsidRPr="00A01603" w14:paraId="53D15799" w14:textId="77777777" w:rsidTr="003938FA">
        <w:trPr>
          <w:cantSplit/>
          <w:trHeight w:val="360"/>
          <w:jc w:val="center"/>
        </w:trPr>
        <w:tc>
          <w:tcPr>
            <w:tcW w:w="3120" w:type="dxa"/>
            <w:shd w:val="clear" w:color="auto" w:fill="auto"/>
            <w:vAlign w:val="center"/>
          </w:tcPr>
          <w:p w14:paraId="01D19CC3" w14:textId="77777777" w:rsidR="00A01603" w:rsidRPr="00A01603" w:rsidRDefault="00A01603" w:rsidP="00762611">
            <w:pPr>
              <w:jc w:val="center"/>
              <w:rPr>
                <w:rFonts w:cs="Arial"/>
                <w:b/>
                <w:szCs w:val="22"/>
              </w:rPr>
            </w:pPr>
            <w:r w:rsidRPr="00A01603">
              <w:rPr>
                <w:rFonts w:cs="Arial"/>
                <w:b/>
                <w:szCs w:val="22"/>
              </w:rPr>
              <w:t>Sieve Size</w:t>
            </w:r>
          </w:p>
        </w:tc>
        <w:tc>
          <w:tcPr>
            <w:tcW w:w="3120" w:type="dxa"/>
            <w:shd w:val="clear" w:color="auto" w:fill="auto"/>
            <w:vAlign w:val="center"/>
          </w:tcPr>
          <w:p w14:paraId="617798EA" w14:textId="77777777" w:rsidR="00A01603" w:rsidRPr="00A01603" w:rsidRDefault="00A01603" w:rsidP="0092230D">
            <w:pPr>
              <w:jc w:val="center"/>
              <w:rPr>
                <w:rFonts w:cs="Arial"/>
                <w:b/>
                <w:szCs w:val="22"/>
              </w:rPr>
            </w:pPr>
            <w:r w:rsidRPr="00A01603">
              <w:rPr>
                <w:rFonts w:cs="Arial"/>
                <w:b/>
                <w:szCs w:val="22"/>
              </w:rPr>
              <w:t>1/2” Max. Percent Passing</w:t>
            </w:r>
          </w:p>
        </w:tc>
        <w:tc>
          <w:tcPr>
            <w:tcW w:w="3120" w:type="dxa"/>
            <w:shd w:val="clear" w:color="auto" w:fill="auto"/>
            <w:vAlign w:val="center"/>
          </w:tcPr>
          <w:p w14:paraId="44322C11" w14:textId="77777777" w:rsidR="00A01603" w:rsidRPr="00A01603" w:rsidRDefault="00A01603" w:rsidP="005E1F2A">
            <w:pPr>
              <w:jc w:val="center"/>
              <w:rPr>
                <w:rFonts w:cs="Arial"/>
                <w:b/>
                <w:szCs w:val="22"/>
              </w:rPr>
            </w:pPr>
            <w:r w:rsidRPr="00A01603">
              <w:rPr>
                <w:rFonts w:cs="Arial"/>
                <w:b/>
                <w:szCs w:val="22"/>
              </w:rPr>
              <w:t>3/8” Max. Percent Passing</w:t>
            </w:r>
          </w:p>
        </w:tc>
      </w:tr>
      <w:tr w:rsidR="00A01603" w:rsidRPr="00A01603" w14:paraId="55DFFFAC" w14:textId="77777777" w:rsidTr="003938FA">
        <w:trPr>
          <w:cantSplit/>
          <w:trHeight w:val="360"/>
          <w:jc w:val="center"/>
        </w:trPr>
        <w:tc>
          <w:tcPr>
            <w:tcW w:w="3120" w:type="dxa"/>
            <w:shd w:val="clear" w:color="auto" w:fill="auto"/>
            <w:vAlign w:val="center"/>
          </w:tcPr>
          <w:p w14:paraId="211A771A" w14:textId="77777777" w:rsidR="00A01603" w:rsidRPr="00A01603" w:rsidRDefault="00A01603" w:rsidP="00762611">
            <w:pPr>
              <w:jc w:val="center"/>
              <w:rPr>
                <w:rFonts w:cs="Arial"/>
                <w:szCs w:val="22"/>
              </w:rPr>
            </w:pPr>
            <w:r w:rsidRPr="00A01603">
              <w:rPr>
                <w:rFonts w:cs="Arial"/>
                <w:szCs w:val="22"/>
              </w:rPr>
              <w:t>½”</w:t>
            </w:r>
          </w:p>
        </w:tc>
        <w:tc>
          <w:tcPr>
            <w:tcW w:w="3120" w:type="dxa"/>
            <w:shd w:val="clear" w:color="auto" w:fill="auto"/>
            <w:vAlign w:val="center"/>
          </w:tcPr>
          <w:p w14:paraId="0F57F737" w14:textId="77777777" w:rsidR="00A01603" w:rsidRPr="00A01603" w:rsidRDefault="00A01603" w:rsidP="0092230D">
            <w:pPr>
              <w:jc w:val="center"/>
              <w:rPr>
                <w:rFonts w:cs="Arial"/>
                <w:szCs w:val="22"/>
              </w:rPr>
            </w:pPr>
            <w:r w:rsidRPr="00A01603">
              <w:rPr>
                <w:rFonts w:cs="Arial"/>
                <w:szCs w:val="22"/>
              </w:rPr>
              <w:t>100</w:t>
            </w:r>
          </w:p>
        </w:tc>
        <w:tc>
          <w:tcPr>
            <w:tcW w:w="3120" w:type="dxa"/>
            <w:shd w:val="clear" w:color="auto" w:fill="auto"/>
            <w:vAlign w:val="center"/>
          </w:tcPr>
          <w:p w14:paraId="3CB3B97F" w14:textId="77777777" w:rsidR="00A01603" w:rsidRPr="00A01603" w:rsidRDefault="00A01603" w:rsidP="005E1F2A">
            <w:pPr>
              <w:jc w:val="center"/>
              <w:rPr>
                <w:rFonts w:cs="Arial"/>
                <w:szCs w:val="22"/>
              </w:rPr>
            </w:pPr>
            <w:r w:rsidRPr="00A01603">
              <w:rPr>
                <w:rFonts w:cs="Arial"/>
                <w:szCs w:val="22"/>
              </w:rPr>
              <w:t>100</w:t>
            </w:r>
          </w:p>
        </w:tc>
      </w:tr>
      <w:tr w:rsidR="00A01603" w:rsidRPr="00A01603" w14:paraId="2460030B" w14:textId="77777777" w:rsidTr="003938FA">
        <w:trPr>
          <w:cantSplit/>
          <w:trHeight w:val="360"/>
          <w:jc w:val="center"/>
        </w:trPr>
        <w:tc>
          <w:tcPr>
            <w:tcW w:w="3120" w:type="dxa"/>
            <w:shd w:val="clear" w:color="auto" w:fill="auto"/>
            <w:vAlign w:val="center"/>
          </w:tcPr>
          <w:p w14:paraId="0D604EB7" w14:textId="77777777" w:rsidR="00A01603" w:rsidRPr="00A01603" w:rsidRDefault="00A01603" w:rsidP="00762611">
            <w:pPr>
              <w:jc w:val="center"/>
              <w:rPr>
                <w:rFonts w:cs="Arial"/>
                <w:szCs w:val="22"/>
              </w:rPr>
            </w:pPr>
            <w:r w:rsidRPr="00A01603">
              <w:rPr>
                <w:rFonts w:cs="Arial"/>
                <w:szCs w:val="22"/>
              </w:rPr>
              <w:t>3/8”</w:t>
            </w:r>
          </w:p>
        </w:tc>
        <w:tc>
          <w:tcPr>
            <w:tcW w:w="3120" w:type="dxa"/>
            <w:shd w:val="clear" w:color="auto" w:fill="auto"/>
            <w:vAlign w:val="center"/>
          </w:tcPr>
          <w:p w14:paraId="42B8852B" w14:textId="77777777" w:rsidR="00A01603" w:rsidRPr="00A01603" w:rsidRDefault="00A01603" w:rsidP="0092230D">
            <w:pPr>
              <w:jc w:val="center"/>
              <w:rPr>
                <w:rFonts w:cs="Arial"/>
                <w:szCs w:val="22"/>
              </w:rPr>
            </w:pPr>
            <w:r w:rsidRPr="00A01603">
              <w:rPr>
                <w:rFonts w:cs="Arial"/>
                <w:szCs w:val="22"/>
              </w:rPr>
              <w:t>83 – 100</w:t>
            </w:r>
          </w:p>
        </w:tc>
        <w:tc>
          <w:tcPr>
            <w:tcW w:w="3120" w:type="dxa"/>
            <w:shd w:val="clear" w:color="auto" w:fill="auto"/>
            <w:vAlign w:val="center"/>
          </w:tcPr>
          <w:p w14:paraId="3BD98F6C" w14:textId="77777777" w:rsidR="00A01603" w:rsidRPr="00A01603" w:rsidRDefault="00A01603" w:rsidP="005E1F2A">
            <w:pPr>
              <w:jc w:val="center"/>
              <w:rPr>
                <w:rFonts w:cs="Arial"/>
                <w:szCs w:val="22"/>
              </w:rPr>
            </w:pPr>
            <w:r w:rsidRPr="00A01603">
              <w:rPr>
                <w:rFonts w:cs="Arial"/>
                <w:szCs w:val="22"/>
              </w:rPr>
              <w:t>100</w:t>
            </w:r>
          </w:p>
        </w:tc>
      </w:tr>
      <w:tr w:rsidR="00A01603" w:rsidRPr="00A01603" w14:paraId="2D6AFC87" w14:textId="77777777" w:rsidTr="003938FA">
        <w:trPr>
          <w:cantSplit/>
          <w:trHeight w:val="360"/>
          <w:jc w:val="center"/>
        </w:trPr>
        <w:tc>
          <w:tcPr>
            <w:tcW w:w="3120" w:type="dxa"/>
            <w:shd w:val="clear" w:color="auto" w:fill="auto"/>
            <w:vAlign w:val="center"/>
          </w:tcPr>
          <w:p w14:paraId="12618A8D" w14:textId="77777777" w:rsidR="00A01603" w:rsidRPr="00A01603" w:rsidRDefault="00A01603" w:rsidP="00762611">
            <w:pPr>
              <w:jc w:val="center"/>
              <w:rPr>
                <w:rFonts w:cs="Arial"/>
                <w:szCs w:val="22"/>
              </w:rPr>
            </w:pPr>
            <w:r w:rsidRPr="00A01603">
              <w:rPr>
                <w:rFonts w:cs="Arial"/>
                <w:szCs w:val="22"/>
              </w:rPr>
              <w:t>#4</w:t>
            </w:r>
          </w:p>
        </w:tc>
        <w:tc>
          <w:tcPr>
            <w:tcW w:w="3120" w:type="dxa"/>
            <w:shd w:val="clear" w:color="auto" w:fill="auto"/>
            <w:vAlign w:val="center"/>
          </w:tcPr>
          <w:p w14:paraId="430CF6A0" w14:textId="77777777" w:rsidR="00A01603" w:rsidRPr="00A01603" w:rsidRDefault="00A01603" w:rsidP="0092230D">
            <w:pPr>
              <w:jc w:val="center"/>
              <w:rPr>
                <w:rFonts w:cs="Arial"/>
                <w:szCs w:val="22"/>
              </w:rPr>
            </w:pPr>
            <w:r w:rsidRPr="00A01603">
              <w:rPr>
                <w:rFonts w:cs="Arial"/>
                <w:szCs w:val="22"/>
              </w:rPr>
              <w:t>65 – 82</w:t>
            </w:r>
          </w:p>
        </w:tc>
        <w:tc>
          <w:tcPr>
            <w:tcW w:w="3120" w:type="dxa"/>
            <w:shd w:val="clear" w:color="auto" w:fill="auto"/>
            <w:vAlign w:val="center"/>
          </w:tcPr>
          <w:p w14:paraId="635E22D4" w14:textId="77777777" w:rsidR="00A01603" w:rsidRPr="00A01603" w:rsidRDefault="00A01603" w:rsidP="005E1F2A">
            <w:pPr>
              <w:jc w:val="center"/>
              <w:rPr>
                <w:rFonts w:cs="Arial"/>
                <w:szCs w:val="22"/>
              </w:rPr>
            </w:pPr>
            <w:r w:rsidRPr="00A01603">
              <w:rPr>
                <w:rFonts w:cs="Arial"/>
                <w:szCs w:val="22"/>
              </w:rPr>
              <w:t>62 – 85</w:t>
            </w:r>
          </w:p>
        </w:tc>
      </w:tr>
      <w:tr w:rsidR="00A01603" w:rsidRPr="00A01603" w14:paraId="14788F51" w14:textId="77777777" w:rsidTr="003938FA">
        <w:trPr>
          <w:cantSplit/>
          <w:trHeight w:val="360"/>
          <w:jc w:val="center"/>
        </w:trPr>
        <w:tc>
          <w:tcPr>
            <w:tcW w:w="3120" w:type="dxa"/>
            <w:shd w:val="clear" w:color="auto" w:fill="auto"/>
            <w:vAlign w:val="center"/>
          </w:tcPr>
          <w:p w14:paraId="7C6694E4" w14:textId="77777777" w:rsidR="00A01603" w:rsidRPr="00A01603" w:rsidRDefault="00A01603" w:rsidP="00762611">
            <w:pPr>
              <w:jc w:val="center"/>
              <w:rPr>
                <w:rFonts w:cs="Arial"/>
                <w:szCs w:val="22"/>
              </w:rPr>
            </w:pPr>
            <w:r w:rsidRPr="00A01603">
              <w:rPr>
                <w:rFonts w:cs="Arial"/>
                <w:szCs w:val="22"/>
              </w:rPr>
              <w:t>#8</w:t>
            </w:r>
          </w:p>
        </w:tc>
        <w:tc>
          <w:tcPr>
            <w:tcW w:w="3120" w:type="dxa"/>
            <w:shd w:val="clear" w:color="auto" w:fill="auto"/>
            <w:vAlign w:val="center"/>
          </w:tcPr>
          <w:p w14:paraId="066AE478" w14:textId="77777777" w:rsidR="00A01603" w:rsidRPr="00A01603" w:rsidRDefault="00A01603" w:rsidP="0092230D">
            <w:pPr>
              <w:jc w:val="center"/>
              <w:rPr>
                <w:rFonts w:cs="Arial"/>
                <w:szCs w:val="22"/>
              </w:rPr>
            </w:pPr>
            <w:r w:rsidRPr="00A01603">
              <w:rPr>
                <w:rFonts w:cs="Arial"/>
                <w:szCs w:val="22"/>
              </w:rPr>
              <w:t>45 – 64</w:t>
            </w:r>
          </w:p>
        </w:tc>
        <w:tc>
          <w:tcPr>
            <w:tcW w:w="3120" w:type="dxa"/>
            <w:shd w:val="clear" w:color="auto" w:fill="auto"/>
            <w:vAlign w:val="center"/>
          </w:tcPr>
          <w:p w14:paraId="4DCB89F6" w14:textId="77777777" w:rsidR="00A01603" w:rsidRPr="00A01603" w:rsidRDefault="00A01603" w:rsidP="005E1F2A">
            <w:pPr>
              <w:jc w:val="center"/>
              <w:rPr>
                <w:rFonts w:cs="Arial"/>
                <w:szCs w:val="22"/>
              </w:rPr>
            </w:pPr>
            <w:r w:rsidRPr="00A01603">
              <w:rPr>
                <w:rFonts w:cs="Arial"/>
                <w:szCs w:val="22"/>
              </w:rPr>
              <w:t>45 – 67</w:t>
            </w:r>
          </w:p>
        </w:tc>
      </w:tr>
      <w:tr w:rsidR="00A01603" w:rsidRPr="00A01603" w14:paraId="04019011" w14:textId="77777777" w:rsidTr="003938FA">
        <w:trPr>
          <w:cantSplit/>
          <w:trHeight w:val="360"/>
          <w:jc w:val="center"/>
        </w:trPr>
        <w:tc>
          <w:tcPr>
            <w:tcW w:w="3120" w:type="dxa"/>
            <w:shd w:val="clear" w:color="auto" w:fill="auto"/>
            <w:vAlign w:val="center"/>
          </w:tcPr>
          <w:p w14:paraId="701ECDF2" w14:textId="77777777" w:rsidR="00A01603" w:rsidRPr="00A01603" w:rsidRDefault="00A01603" w:rsidP="00762611">
            <w:pPr>
              <w:jc w:val="center"/>
              <w:rPr>
                <w:rFonts w:cs="Arial"/>
                <w:szCs w:val="22"/>
              </w:rPr>
            </w:pPr>
            <w:r w:rsidRPr="00A01603">
              <w:rPr>
                <w:rFonts w:cs="Arial"/>
                <w:szCs w:val="22"/>
              </w:rPr>
              <w:t>#16</w:t>
            </w:r>
          </w:p>
        </w:tc>
        <w:tc>
          <w:tcPr>
            <w:tcW w:w="3120" w:type="dxa"/>
            <w:shd w:val="clear" w:color="auto" w:fill="auto"/>
            <w:vAlign w:val="center"/>
          </w:tcPr>
          <w:p w14:paraId="68CFAD9B" w14:textId="77777777" w:rsidR="00A01603" w:rsidRPr="00A01603" w:rsidRDefault="00A01603" w:rsidP="0092230D">
            <w:pPr>
              <w:jc w:val="center"/>
              <w:rPr>
                <w:rFonts w:cs="Arial"/>
                <w:szCs w:val="22"/>
              </w:rPr>
            </w:pPr>
            <w:r w:rsidRPr="00A01603">
              <w:rPr>
                <w:rFonts w:cs="Arial"/>
                <w:szCs w:val="22"/>
              </w:rPr>
              <w:t>27 – 48</w:t>
            </w:r>
          </w:p>
        </w:tc>
        <w:tc>
          <w:tcPr>
            <w:tcW w:w="3120" w:type="dxa"/>
            <w:shd w:val="clear" w:color="auto" w:fill="auto"/>
            <w:vAlign w:val="center"/>
          </w:tcPr>
          <w:p w14:paraId="0243F458" w14:textId="77777777" w:rsidR="00A01603" w:rsidRPr="00A01603" w:rsidRDefault="00A01603" w:rsidP="005E1F2A">
            <w:pPr>
              <w:jc w:val="center"/>
              <w:rPr>
                <w:rFonts w:cs="Arial"/>
                <w:szCs w:val="22"/>
              </w:rPr>
            </w:pPr>
            <w:r w:rsidRPr="00A01603">
              <w:rPr>
                <w:rFonts w:cs="Arial"/>
                <w:szCs w:val="22"/>
              </w:rPr>
              <w:t>29 – 50</w:t>
            </w:r>
          </w:p>
        </w:tc>
      </w:tr>
      <w:tr w:rsidR="00A01603" w:rsidRPr="00A01603" w14:paraId="053A9B9A" w14:textId="77777777" w:rsidTr="003938FA">
        <w:trPr>
          <w:cantSplit/>
          <w:trHeight w:val="360"/>
          <w:jc w:val="center"/>
        </w:trPr>
        <w:tc>
          <w:tcPr>
            <w:tcW w:w="3120" w:type="dxa"/>
            <w:shd w:val="clear" w:color="auto" w:fill="auto"/>
            <w:vAlign w:val="center"/>
          </w:tcPr>
          <w:p w14:paraId="4B008337" w14:textId="77777777" w:rsidR="00A01603" w:rsidRPr="00A01603" w:rsidRDefault="00A01603" w:rsidP="00762611">
            <w:pPr>
              <w:jc w:val="center"/>
              <w:rPr>
                <w:rFonts w:cs="Arial"/>
                <w:szCs w:val="22"/>
              </w:rPr>
            </w:pPr>
            <w:r w:rsidRPr="00A01603">
              <w:rPr>
                <w:rFonts w:cs="Arial"/>
                <w:szCs w:val="22"/>
              </w:rPr>
              <w:t>#30</w:t>
            </w:r>
          </w:p>
        </w:tc>
        <w:tc>
          <w:tcPr>
            <w:tcW w:w="3120" w:type="dxa"/>
            <w:shd w:val="clear" w:color="auto" w:fill="auto"/>
            <w:vAlign w:val="center"/>
          </w:tcPr>
          <w:p w14:paraId="6DB6B7CD" w14:textId="77777777" w:rsidR="00A01603" w:rsidRPr="00A01603" w:rsidRDefault="00A01603" w:rsidP="0092230D">
            <w:pPr>
              <w:jc w:val="center"/>
              <w:rPr>
                <w:rFonts w:cs="Arial"/>
                <w:szCs w:val="22"/>
              </w:rPr>
            </w:pPr>
            <w:r w:rsidRPr="00A01603">
              <w:rPr>
                <w:rFonts w:cs="Arial"/>
                <w:szCs w:val="22"/>
              </w:rPr>
              <w:t>12 – 30</w:t>
            </w:r>
          </w:p>
        </w:tc>
        <w:tc>
          <w:tcPr>
            <w:tcW w:w="3120" w:type="dxa"/>
            <w:shd w:val="clear" w:color="auto" w:fill="auto"/>
            <w:vAlign w:val="center"/>
          </w:tcPr>
          <w:p w14:paraId="15B6146F" w14:textId="77777777" w:rsidR="00A01603" w:rsidRPr="00A01603" w:rsidRDefault="00A01603" w:rsidP="005E1F2A">
            <w:pPr>
              <w:jc w:val="center"/>
              <w:rPr>
                <w:rFonts w:cs="Arial"/>
                <w:szCs w:val="22"/>
              </w:rPr>
            </w:pPr>
            <w:r w:rsidRPr="00A01603">
              <w:rPr>
                <w:rFonts w:cs="Arial"/>
                <w:szCs w:val="22"/>
              </w:rPr>
              <w:t>16 – 36</w:t>
            </w:r>
          </w:p>
        </w:tc>
      </w:tr>
      <w:tr w:rsidR="00A01603" w:rsidRPr="00A01603" w14:paraId="70418AEA" w14:textId="77777777" w:rsidTr="003938FA">
        <w:trPr>
          <w:cantSplit/>
          <w:trHeight w:val="360"/>
          <w:jc w:val="center"/>
        </w:trPr>
        <w:tc>
          <w:tcPr>
            <w:tcW w:w="3120" w:type="dxa"/>
            <w:shd w:val="clear" w:color="auto" w:fill="auto"/>
            <w:vAlign w:val="center"/>
          </w:tcPr>
          <w:p w14:paraId="34701C0B" w14:textId="77777777" w:rsidR="00A01603" w:rsidRPr="00A01603" w:rsidRDefault="00A01603" w:rsidP="00762611">
            <w:pPr>
              <w:jc w:val="center"/>
              <w:rPr>
                <w:rFonts w:cs="Arial"/>
                <w:szCs w:val="22"/>
              </w:rPr>
            </w:pPr>
            <w:r w:rsidRPr="00A01603">
              <w:rPr>
                <w:rFonts w:cs="Arial"/>
                <w:szCs w:val="22"/>
              </w:rPr>
              <w:t>#50</w:t>
            </w:r>
          </w:p>
        </w:tc>
        <w:tc>
          <w:tcPr>
            <w:tcW w:w="3120" w:type="dxa"/>
            <w:shd w:val="clear" w:color="auto" w:fill="auto"/>
            <w:vAlign w:val="center"/>
          </w:tcPr>
          <w:p w14:paraId="4BF09535" w14:textId="77777777" w:rsidR="00A01603" w:rsidRPr="00A01603" w:rsidRDefault="00A01603" w:rsidP="0092230D">
            <w:pPr>
              <w:jc w:val="center"/>
              <w:rPr>
                <w:rFonts w:cs="Arial"/>
                <w:szCs w:val="22"/>
              </w:rPr>
            </w:pPr>
            <w:r w:rsidRPr="00A01603">
              <w:rPr>
                <w:rFonts w:cs="Arial"/>
                <w:szCs w:val="22"/>
              </w:rPr>
              <w:t>6 – 17</w:t>
            </w:r>
          </w:p>
        </w:tc>
        <w:tc>
          <w:tcPr>
            <w:tcW w:w="3120" w:type="dxa"/>
            <w:shd w:val="clear" w:color="auto" w:fill="auto"/>
            <w:vAlign w:val="center"/>
          </w:tcPr>
          <w:p w14:paraId="6798E978" w14:textId="77777777" w:rsidR="00A01603" w:rsidRPr="00A01603" w:rsidRDefault="00A01603" w:rsidP="005E1F2A">
            <w:pPr>
              <w:jc w:val="center"/>
              <w:rPr>
                <w:rFonts w:cs="Arial"/>
                <w:szCs w:val="22"/>
              </w:rPr>
            </w:pPr>
            <w:r w:rsidRPr="00A01603">
              <w:rPr>
                <w:rFonts w:cs="Arial"/>
                <w:szCs w:val="22"/>
              </w:rPr>
              <w:t>5 – 20</w:t>
            </w:r>
          </w:p>
        </w:tc>
      </w:tr>
      <w:tr w:rsidR="00A01603" w:rsidRPr="00A01603" w14:paraId="1A31D548" w14:textId="77777777" w:rsidTr="003938FA">
        <w:trPr>
          <w:cantSplit/>
          <w:trHeight w:val="360"/>
          <w:jc w:val="center"/>
        </w:trPr>
        <w:tc>
          <w:tcPr>
            <w:tcW w:w="3120" w:type="dxa"/>
            <w:shd w:val="clear" w:color="auto" w:fill="auto"/>
            <w:vAlign w:val="center"/>
          </w:tcPr>
          <w:p w14:paraId="1D7B298C" w14:textId="77777777" w:rsidR="00A01603" w:rsidRPr="00A01603" w:rsidRDefault="00A01603" w:rsidP="00762611">
            <w:pPr>
              <w:jc w:val="center"/>
              <w:rPr>
                <w:rFonts w:cs="Arial"/>
                <w:szCs w:val="22"/>
              </w:rPr>
            </w:pPr>
            <w:r w:rsidRPr="00A01603">
              <w:rPr>
                <w:rFonts w:cs="Arial"/>
                <w:szCs w:val="22"/>
              </w:rPr>
              <w:t>#100</w:t>
            </w:r>
          </w:p>
        </w:tc>
        <w:tc>
          <w:tcPr>
            <w:tcW w:w="3120" w:type="dxa"/>
            <w:shd w:val="clear" w:color="auto" w:fill="auto"/>
            <w:vAlign w:val="center"/>
          </w:tcPr>
          <w:p w14:paraId="18F5A120" w14:textId="77777777" w:rsidR="00A01603" w:rsidRPr="00A01603" w:rsidRDefault="00A01603" w:rsidP="0092230D">
            <w:pPr>
              <w:jc w:val="center"/>
              <w:rPr>
                <w:rFonts w:cs="Arial"/>
                <w:szCs w:val="22"/>
              </w:rPr>
            </w:pPr>
            <w:r w:rsidRPr="00A01603">
              <w:rPr>
                <w:rFonts w:cs="Arial"/>
                <w:szCs w:val="22"/>
              </w:rPr>
              <w:t>0 – 7</w:t>
            </w:r>
          </w:p>
        </w:tc>
        <w:tc>
          <w:tcPr>
            <w:tcW w:w="3120" w:type="dxa"/>
            <w:shd w:val="clear" w:color="auto" w:fill="auto"/>
            <w:vAlign w:val="center"/>
          </w:tcPr>
          <w:p w14:paraId="2233041F" w14:textId="77777777" w:rsidR="00A01603" w:rsidRPr="00A01603" w:rsidRDefault="00A01603" w:rsidP="005E1F2A">
            <w:pPr>
              <w:jc w:val="center"/>
              <w:rPr>
                <w:rFonts w:cs="Arial"/>
                <w:szCs w:val="22"/>
              </w:rPr>
            </w:pPr>
            <w:r w:rsidRPr="00A01603">
              <w:rPr>
                <w:rFonts w:cs="Arial"/>
                <w:szCs w:val="22"/>
              </w:rPr>
              <w:t>0 – 7</w:t>
            </w:r>
          </w:p>
        </w:tc>
      </w:tr>
      <w:tr w:rsidR="00A01603" w:rsidRPr="00A01603" w14:paraId="2E1C6811" w14:textId="77777777" w:rsidTr="003938FA">
        <w:trPr>
          <w:cantSplit/>
          <w:trHeight w:val="360"/>
          <w:jc w:val="center"/>
        </w:trPr>
        <w:tc>
          <w:tcPr>
            <w:tcW w:w="3120" w:type="dxa"/>
            <w:shd w:val="clear" w:color="auto" w:fill="auto"/>
            <w:vAlign w:val="center"/>
          </w:tcPr>
          <w:p w14:paraId="04CFF198" w14:textId="77777777" w:rsidR="00A01603" w:rsidRPr="00A01603" w:rsidRDefault="00A01603" w:rsidP="00762611">
            <w:pPr>
              <w:jc w:val="center"/>
              <w:rPr>
                <w:rFonts w:cs="Arial"/>
                <w:szCs w:val="22"/>
              </w:rPr>
            </w:pPr>
            <w:r w:rsidRPr="00A01603">
              <w:rPr>
                <w:rFonts w:cs="Arial"/>
                <w:szCs w:val="22"/>
              </w:rPr>
              <w:t>#200</w:t>
            </w:r>
          </w:p>
        </w:tc>
        <w:tc>
          <w:tcPr>
            <w:tcW w:w="3120" w:type="dxa"/>
            <w:shd w:val="clear" w:color="auto" w:fill="auto"/>
            <w:vAlign w:val="center"/>
          </w:tcPr>
          <w:p w14:paraId="3873FDCE" w14:textId="77777777" w:rsidR="00A01603" w:rsidRPr="00A01603" w:rsidRDefault="00A01603" w:rsidP="0092230D">
            <w:pPr>
              <w:jc w:val="center"/>
              <w:rPr>
                <w:rFonts w:cs="Arial"/>
                <w:szCs w:val="22"/>
              </w:rPr>
            </w:pPr>
            <w:r w:rsidRPr="00A01603">
              <w:rPr>
                <w:rFonts w:cs="Arial"/>
                <w:szCs w:val="22"/>
              </w:rPr>
              <w:t>0 - 3</w:t>
            </w:r>
          </w:p>
        </w:tc>
        <w:tc>
          <w:tcPr>
            <w:tcW w:w="3120" w:type="dxa"/>
            <w:shd w:val="clear" w:color="auto" w:fill="auto"/>
            <w:vAlign w:val="center"/>
          </w:tcPr>
          <w:p w14:paraId="54DC9A68" w14:textId="77777777" w:rsidR="00A01603" w:rsidRPr="00A01603" w:rsidRDefault="00A01603" w:rsidP="005E1F2A">
            <w:pPr>
              <w:jc w:val="center"/>
              <w:rPr>
                <w:rFonts w:cs="Arial"/>
                <w:szCs w:val="22"/>
              </w:rPr>
            </w:pPr>
            <w:r w:rsidRPr="00A01603">
              <w:rPr>
                <w:rFonts w:cs="Arial"/>
                <w:szCs w:val="22"/>
              </w:rPr>
              <w:t>0 – 3</w:t>
            </w:r>
          </w:p>
        </w:tc>
      </w:tr>
    </w:tbl>
    <w:p w14:paraId="12D11751" w14:textId="77777777" w:rsidR="00A01603" w:rsidRPr="00A01603" w:rsidRDefault="00A01603" w:rsidP="00A01603">
      <w:pPr>
        <w:jc w:val="left"/>
        <w:rPr>
          <w:rFonts w:cs="Arial"/>
          <w:szCs w:val="22"/>
        </w:rPr>
      </w:pPr>
    </w:p>
    <w:p w14:paraId="7A78284F" w14:textId="77777777" w:rsidR="00A01603" w:rsidRPr="00A01603" w:rsidRDefault="00A01603" w:rsidP="00A01603">
      <w:pPr>
        <w:jc w:val="left"/>
        <w:rPr>
          <w:rFonts w:cs="Arial"/>
          <w:szCs w:val="22"/>
        </w:rPr>
      </w:pPr>
      <w:proofErr w:type="gramStart"/>
      <w:r w:rsidRPr="00A01603">
        <w:rPr>
          <w:rFonts w:cs="Arial"/>
          <w:b/>
          <w:szCs w:val="22"/>
        </w:rPr>
        <w:t>2.2.1.4  Fine</w:t>
      </w:r>
      <w:proofErr w:type="gramEnd"/>
      <w:r w:rsidRPr="00A01603">
        <w:rPr>
          <w:rFonts w:cs="Arial"/>
          <w:b/>
          <w:szCs w:val="22"/>
        </w:rPr>
        <w:t xml:space="preserve"> Aggregate.</w:t>
      </w:r>
      <w:r w:rsidRPr="00A01603">
        <w:rPr>
          <w:rFonts w:cs="Arial"/>
          <w:szCs w:val="22"/>
        </w:rPr>
        <w:t xml:space="preserve">  The fine aggregate shall consist of natural sand.</w:t>
      </w:r>
    </w:p>
    <w:p w14:paraId="6EAF4D24" w14:textId="77777777" w:rsidR="00A01603" w:rsidRPr="00A01603" w:rsidRDefault="00A01603" w:rsidP="00A01603">
      <w:pPr>
        <w:jc w:val="left"/>
        <w:rPr>
          <w:rFonts w:cs="Arial"/>
          <w:szCs w:val="22"/>
        </w:rPr>
      </w:pPr>
    </w:p>
    <w:p w14:paraId="562F5464" w14:textId="77777777" w:rsidR="00A01603" w:rsidRPr="00A01603" w:rsidRDefault="00A01603" w:rsidP="003938FA">
      <w:pPr>
        <w:rPr>
          <w:rFonts w:cs="Arial"/>
          <w:szCs w:val="22"/>
        </w:rPr>
      </w:pPr>
      <w:proofErr w:type="gramStart"/>
      <w:r w:rsidRPr="00A01603">
        <w:rPr>
          <w:rFonts w:cs="Arial"/>
          <w:b/>
          <w:szCs w:val="22"/>
        </w:rPr>
        <w:t>2.2.2  Finishing</w:t>
      </w:r>
      <w:proofErr w:type="gramEnd"/>
      <w:r w:rsidRPr="00A01603">
        <w:rPr>
          <w:rFonts w:cs="Arial"/>
          <w:b/>
          <w:szCs w:val="22"/>
        </w:rPr>
        <w:t xml:space="preserve"> Sand.</w:t>
      </w:r>
      <w:r w:rsidRPr="00A01603">
        <w:rPr>
          <w:rFonts w:cs="Arial"/>
          <w:szCs w:val="22"/>
        </w:rPr>
        <w:t xml:space="preserve">  The sand for abrasive finish shall be commercial quality blast sand having at least 95 percent passing the No. 8 sieve and at least 95 percent retained on the No. 20 sieve when tested in accordance with AASHTO T 27.  The absorption of the sand shall not exceed 1% when tested in accordance with AASHTO T 84.  The finishing sand shall be dry at the time of application. </w:t>
      </w:r>
    </w:p>
    <w:p w14:paraId="70C552F9" w14:textId="77777777" w:rsidR="00A01603" w:rsidRPr="00A01603" w:rsidRDefault="00A01603" w:rsidP="00A01603">
      <w:pPr>
        <w:jc w:val="left"/>
        <w:rPr>
          <w:rFonts w:cs="Arial"/>
          <w:szCs w:val="22"/>
        </w:rPr>
      </w:pPr>
    </w:p>
    <w:p w14:paraId="5D0D01B5" w14:textId="77777777" w:rsidR="00A01603" w:rsidRPr="00A01603" w:rsidRDefault="00A01603" w:rsidP="00A01603">
      <w:pPr>
        <w:jc w:val="left"/>
        <w:rPr>
          <w:rFonts w:cs="Arial"/>
          <w:szCs w:val="22"/>
        </w:rPr>
      </w:pPr>
      <w:proofErr w:type="gramStart"/>
      <w:r w:rsidRPr="00A01603">
        <w:rPr>
          <w:rFonts w:cs="Arial"/>
          <w:b/>
          <w:szCs w:val="22"/>
        </w:rPr>
        <w:t>2.3  Polyester</w:t>
      </w:r>
      <w:proofErr w:type="gramEnd"/>
      <w:r w:rsidRPr="00A01603">
        <w:rPr>
          <w:rFonts w:cs="Arial"/>
          <w:b/>
          <w:szCs w:val="22"/>
        </w:rPr>
        <w:t xml:space="preserve"> Resin Binder</w:t>
      </w:r>
      <w:r w:rsidRPr="00A01603">
        <w:rPr>
          <w:rFonts w:cs="Arial"/>
          <w:szCs w:val="22"/>
        </w:rPr>
        <w:t>.  The resin shall be an unsaturated isophthalic-styrene co-polymer conforming to the following requirements:</w:t>
      </w:r>
    </w:p>
    <w:p w14:paraId="57076248" w14:textId="77777777" w:rsidR="00A01603" w:rsidRPr="00A01603" w:rsidRDefault="00A01603" w:rsidP="00A01603">
      <w:pPr>
        <w:jc w:val="left"/>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116"/>
        <w:gridCol w:w="2268"/>
      </w:tblGrid>
      <w:tr w:rsidR="00A01603" w:rsidRPr="00A01603" w14:paraId="5BD64929" w14:textId="77777777" w:rsidTr="003938FA">
        <w:trPr>
          <w:cantSplit/>
          <w:trHeight w:val="476"/>
          <w:jc w:val="center"/>
        </w:trPr>
        <w:tc>
          <w:tcPr>
            <w:tcW w:w="9576" w:type="dxa"/>
            <w:gridSpan w:val="3"/>
            <w:shd w:val="clear" w:color="auto" w:fill="auto"/>
            <w:vAlign w:val="center"/>
          </w:tcPr>
          <w:p w14:paraId="515242B7" w14:textId="77777777" w:rsidR="00A01603" w:rsidRPr="00A01603" w:rsidRDefault="00A01603" w:rsidP="003938FA">
            <w:pPr>
              <w:keepNext/>
              <w:jc w:val="center"/>
              <w:rPr>
                <w:rFonts w:cs="Arial"/>
                <w:b/>
                <w:szCs w:val="22"/>
              </w:rPr>
            </w:pPr>
            <w:r w:rsidRPr="00A01603">
              <w:rPr>
                <w:rFonts w:cs="Arial"/>
                <w:b/>
                <w:szCs w:val="22"/>
              </w:rPr>
              <w:lastRenderedPageBreak/>
              <w:t>Polyester Resin Binder</w:t>
            </w:r>
          </w:p>
        </w:tc>
      </w:tr>
      <w:tr w:rsidR="00A01603" w:rsidRPr="00A01603" w14:paraId="3F83152F" w14:textId="77777777" w:rsidTr="003938FA">
        <w:trPr>
          <w:cantSplit/>
          <w:trHeight w:val="476"/>
          <w:jc w:val="center"/>
        </w:trPr>
        <w:tc>
          <w:tcPr>
            <w:tcW w:w="3192" w:type="dxa"/>
            <w:shd w:val="clear" w:color="auto" w:fill="auto"/>
            <w:vAlign w:val="center"/>
          </w:tcPr>
          <w:p w14:paraId="46C18C33" w14:textId="77777777" w:rsidR="00A01603" w:rsidRPr="00A01603" w:rsidRDefault="00A01603" w:rsidP="003938FA">
            <w:pPr>
              <w:keepNext/>
              <w:jc w:val="center"/>
              <w:rPr>
                <w:rFonts w:cs="Arial"/>
                <w:b/>
                <w:szCs w:val="22"/>
              </w:rPr>
            </w:pPr>
            <w:r w:rsidRPr="00A01603">
              <w:rPr>
                <w:rFonts w:cs="Arial"/>
                <w:b/>
                <w:szCs w:val="22"/>
              </w:rPr>
              <w:t>Property</w:t>
            </w:r>
          </w:p>
        </w:tc>
        <w:tc>
          <w:tcPr>
            <w:tcW w:w="4116" w:type="dxa"/>
            <w:shd w:val="clear" w:color="auto" w:fill="auto"/>
            <w:vAlign w:val="center"/>
          </w:tcPr>
          <w:p w14:paraId="0A2C665C" w14:textId="77777777" w:rsidR="00A01603" w:rsidRPr="00A01603" w:rsidRDefault="00A01603" w:rsidP="003938FA">
            <w:pPr>
              <w:keepNext/>
              <w:jc w:val="center"/>
              <w:rPr>
                <w:rFonts w:cs="Arial"/>
                <w:b/>
                <w:szCs w:val="22"/>
              </w:rPr>
            </w:pPr>
            <w:r w:rsidRPr="00A01603">
              <w:rPr>
                <w:rFonts w:cs="Arial"/>
                <w:b/>
                <w:szCs w:val="22"/>
              </w:rPr>
              <w:t>Requirement</w:t>
            </w:r>
          </w:p>
        </w:tc>
        <w:tc>
          <w:tcPr>
            <w:tcW w:w="2268" w:type="dxa"/>
            <w:shd w:val="clear" w:color="auto" w:fill="auto"/>
            <w:vAlign w:val="center"/>
          </w:tcPr>
          <w:p w14:paraId="645F8520" w14:textId="77777777" w:rsidR="00A01603" w:rsidRPr="00A01603" w:rsidRDefault="00A01603" w:rsidP="003938FA">
            <w:pPr>
              <w:keepNext/>
              <w:jc w:val="center"/>
              <w:rPr>
                <w:rFonts w:cs="Arial"/>
                <w:b/>
                <w:szCs w:val="22"/>
              </w:rPr>
            </w:pPr>
            <w:r w:rsidRPr="00A01603">
              <w:rPr>
                <w:rFonts w:cs="Arial"/>
                <w:b/>
                <w:szCs w:val="22"/>
              </w:rPr>
              <w:t>Test Method</w:t>
            </w:r>
          </w:p>
        </w:tc>
      </w:tr>
      <w:tr w:rsidR="00A01603" w:rsidRPr="00A01603" w14:paraId="0642ACD1" w14:textId="77777777" w:rsidTr="003938FA">
        <w:trPr>
          <w:cantSplit/>
          <w:trHeight w:val="935"/>
          <w:jc w:val="center"/>
        </w:trPr>
        <w:tc>
          <w:tcPr>
            <w:tcW w:w="3192" w:type="dxa"/>
            <w:shd w:val="clear" w:color="auto" w:fill="auto"/>
            <w:vAlign w:val="center"/>
          </w:tcPr>
          <w:p w14:paraId="22D08FE1" w14:textId="77777777" w:rsidR="00A01603" w:rsidRPr="00A01603" w:rsidRDefault="00A01603" w:rsidP="003938FA">
            <w:pPr>
              <w:keepNext/>
              <w:jc w:val="center"/>
              <w:rPr>
                <w:rFonts w:cs="Arial"/>
                <w:szCs w:val="22"/>
              </w:rPr>
            </w:pPr>
            <w:r w:rsidRPr="00A01603">
              <w:rPr>
                <w:rFonts w:cs="Arial"/>
                <w:szCs w:val="22"/>
              </w:rPr>
              <w:t>Viscosity *</w:t>
            </w:r>
          </w:p>
        </w:tc>
        <w:tc>
          <w:tcPr>
            <w:tcW w:w="4116" w:type="dxa"/>
            <w:shd w:val="clear" w:color="auto" w:fill="auto"/>
            <w:vAlign w:val="center"/>
          </w:tcPr>
          <w:p w14:paraId="362C827B" w14:textId="77777777" w:rsidR="00A01603" w:rsidRPr="00A01603" w:rsidRDefault="00A01603" w:rsidP="003938FA">
            <w:pPr>
              <w:keepNext/>
              <w:jc w:val="center"/>
              <w:rPr>
                <w:rFonts w:cs="Arial"/>
                <w:szCs w:val="22"/>
              </w:rPr>
            </w:pPr>
            <w:r w:rsidRPr="00A01603">
              <w:rPr>
                <w:rFonts w:cs="Arial"/>
                <w:szCs w:val="22"/>
              </w:rPr>
              <w:t>0.1 x 10</w:t>
            </w:r>
            <w:r w:rsidRPr="00A01603">
              <w:rPr>
                <w:rFonts w:cs="Arial"/>
                <w:szCs w:val="22"/>
                <w:vertAlign w:val="superscript"/>
              </w:rPr>
              <w:t>-5</w:t>
            </w:r>
            <w:r w:rsidRPr="00A01603">
              <w:rPr>
                <w:rFonts w:cs="Arial"/>
                <w:szCs w:val="22"/>
              </w:rPr>
              <w:t xml:space="preserve"> to 2.9 x 10</w:t>
            </w:r>
            <w:r w:rsidRPr="00A01603">
              <w:rPr>
                <w:rFonts w:cs="Arial"/>
                <w:szCs w:val="22"/>
                <w:vertAlign w:val="superscript"/>
              </w:rPr>
              <w:t>-5</w:t>
            </w:r>
            <w:r w:rsidRPr="00A01603">
              <w:rPr>
                <w:rFonts w:cs="Arial"/>
                <w:szCs w:val="22"/>
              </w:rPr>
              <w:t xml:space="preserve"> psi (0.075 to 0.200 Pa-s)</w:t>
            </w:r>
          </w:p>
          <w:p w14:paraId="6496770F" w14:textId="77777777" w:rsidR="00A01603" w:rsidRPr="00A01603" w:rsidRDefault="00A01603" w:rsidP="003938FA">
            <w:pPr>
              <w:keepNext/>
              <w:jc w:val="center"/>
              <w:rPr>
                <w:rFonts w:cs="Arial"/>
                <w:szCs w:val="22"/>
              </w:rPr>
            </w:pPr>
            <w:r w:rsidRPr="00A01603">
              <w:rPr>
                <w:rFonts w:cs="Arial"/>
                <w:szCs w:val="22"/>
              </w:rPr>
              <w:t>(RVT, No. 1 Spindle, 20 RPM at 77°F)</w:t>
            </w:r>
          </w:p>
        </w:tc>
        <w:tc>
          <w:tcPr>
            <w:tcW w:w="2268" w:type="dxa"/>
            <w:shd w:val="clear" w:color="auto" w:fill="auto"/>
            <w:vAlign w:val="center"/>
          </w:tcPr>
          <w:p w14:paraId="7B625423" w14:textId="77777777" w:rsidR="00A01603" w:rsidRPr="00A01603" w:rsidRDefault="00A01603" w:rsidP="003938FA">
            <w:pPr>
              <w:keepNext/>
              <w:jc w:val="center"/>
              <w:rPr>
                <w:rFonts w:cs="Arial"/>
                <w:szCs w:val="22"/>
              </w:rPr>
            </w:pPr>
            <w:r w:rsidRPr="00A01603">
              <w:rPr>
                <w:rFonts w:cs="Arial"/>
                <w:szCs w:val="22"/>
              </w:rPr>
              <w:t>ASTM D 2196</w:t>
            </w:r>
          </w:p>
        </w:tc>
      </w:tr>
      <w:tr w:rsidR="00A01603" w:rsidRPr="00A01603" w14:paraId="6934C31B" w14:textId="77777777" w:rsidTr="003938FA">
        <w:trPr>
          <w:cantSplit/>
          <w:trHeight w:val="710"/>
          <w:jc w:val="center"/>
        </w:trPr>
        <w:tc>
          <w:tcPr>
            <w:tcW w:w="3192" w:type="dxa"/>
            <w:shd w:val="clear" w:color="auto" w:fill="auto"/>
            <w:vAlign w:val="center"/>
          </w:tcPr>
          <w:p w14:paraId="46EC8932" w14:textId="77777777" w:rsidR="00A01603" w:rsidRPr="00A01603" w:rsidRDefault="00A01603" w:rsidP="003938FA">
            <w:pPr>
              <w:keepNext/>
              <w:jc w:val="center"/>
              <w:rPr>
                <w:rFonts w:cs="Arial"/>
                <w:szCs w:val="22"/>
              </w:rPr>
            </w:pPr>
            <w:r w:rsidRPr="00A01603">
              <w:rPr>
                <w:rFonts w:cs="Arial"/>
                <w:szCs w:val="22"/>
              </w:rPr>
              <w:t>Specific Gravity *</w:t>
            </w:r>
          </w:p>
        </w:tc>
        <w:tc>
          <w:tcPr>
            <w:tcW w:w="4116" w:type="dxa"/>
            <w:shd w:val="clear" w:color="auto" w:fill="auto"/>
            <w:vAlign w:val="center"/>
          </w:tcPr>
          <w:p w14:paraId="7B5810A3" w14:textId="77777777" w:rsidR="00A01603" w:rsidRPr="00A01603" w:rsidRDefault="00A01603" w:rsidP="003938FA">
            <w:pPr>
              <w:keepNext/>
              <w:jc w:val="center"/>
              <w:rPr>
                <w:rFonts w:cs="Arial"/>
                <w:szCs w:val="22"/>
              </w:rPr>
            </w:pPr>
            <w:r w:rsidRPr="00A01603">
              <w:rPr>
                <w:rFonts w:cs="Arial"/>
                <w:szCs w:val="22"/>
              </w:rPr>
              <w:t>1.05 to 1.10</w:t>
            </w:r>
          </w:p>
          <w:p w14:paraId="7C83365F" w14:textId="77777777" w:rsidR="00A01603" w:rsidRPr="00A01603" w:rsidRDefault="00A01603" w:rsidP="003938FA">
            <w:pPr>
              <w:keepNext/>
              <w:jc w:val="center"/>
              <w:rPr>
                <w:rFonts w:cs="Arial"/>
                <w:szCs w:val="22"/>
              </w:rPr>
            </w:pPr>
            <w:r w:rsidRPr="00A01603">
              <w:rPr>
                <w:rFonts w:cs="Arial"/>
                <w:szCs w:val="22"/>
              </w:rPr>
              <w:t>(</w:t>
            </w:r>
            <w:proofErr w:type="gramStart"/>
            <w:r w:rsidRPr="00A01603">
              <w:rPr>
                <w:rFonts w:cs="Arial"/>
                <w:szCs w:val="22"/>
              </w:rPr>
              <w:t>at</w:t>
            </w:r>
            <w:proofErr w:type="gramEnd"/>
            <w:r w:rsidRPr="00A01603">
              <w:rPr>
                <w:rFonts w:cs="Arial"/>
                <w:szCs w:val="22"/>
              </w:rPr>
              <w:t xml:space="preserve"> 77°F)</w:t>
            </w:r>
          </w:p>
        </w:tc>
        <w:tc>
          <w:tcPr>
            <w:tcW w:w="2268" w:type="dxa"/>
            <w:shd w:val="clear" w:color="auto" w:fill="auto"/>
            <w:vAlign w:val="center"/>
          </w:tcPr>
          <w:p w14:paraId="50C9CFC6" w14:textId="77777777" w:rsidR="00A01603" w:rsidRPr="00A01603" w:rsidRDefault="00A01603" w:rsidP="003938FA">
            <w:pPr>
              <w:keepNext/>
              <w:jc w:val="center"/>
              <w:rPr>
                <w:rFonts w:cs="Arial"/>
                <w:szCs w:val="22"/>
              </w:rPr>
            </w:pPr>
            <w:r w:rsidRPr="00A01603">
              <w:rPr>
                <w:rFonts w:cs="Arial"/>
                <w:szCs w:val="22"/>
              </w:rPr>
              <w:t>ASTM D 1475</w:t>
            </w:r>
          </w:p>
        </w:tc>
      </w:tr>
      <w:tr w:rsidR="00A01603" w:rsidRPr="00A01603" w14:paraId="1F143119" w14:textId="77777777" w:rsidTr="003938FA">
        <w:trPr>
          <w:cantSplit/>
          <w:jc w:val="center"/>
        </w:trPr>
        <w:tc>
          <w:tcPr>
            <w:tcW w:w="3192" w:type="dxa"/>
            <w:vMerge w:val="restart"/>
            <w:shd w:val="clear" w:color="auto" w:fill="auto"/>
            <w:vAlign w:val="center"/>
          </w:tcPr>
          <w:p w14:paraId="282DDD65" w14:textId="77777777" w:rsidR="00A01603" w:rsidRPr="00A01603" w:rsidRDefault="00A01603" w:rsidP="003938FA">
            <w:pPr>
              <w:keepNext/>
              <w:jc w:val="center"/>
              <w:rPr>
                <w:rFonts w:cs="Arial"/>
                <w:szCs w:val="22"/>
              </w:rPr>
            </w:pPr>
            <w:r w:rsidRPr="00A01603">
              <w:rPr>
                <w:rFonts w:cs="Arial"/>
                <w:szCs w:val="22"/>
              </w:rPr>
              <w:t>Elongation</w:t>
            </w:r>
          </w:p>
        </w:tc>
        <w:tc>
          <w:tcPr>
            <w:tcW w:w="4116" w:type="dxa"/>
            <w:shd w:val="clear" w:color="auto" w:fill="auto"/>
            <w:vAlign w:val="center"/>
          </w:tcPr>
          <w:p w14:paraId="02932577" w14:textId="77777777" w:rsidR="00A01603" w:rsidRPr="00A01603" w:rsidRDefault="00A01603" w:rsidP="003938FA">
            <w:pPr>
              <w:keepNext/>
              <w:jc w:val="center"/>
              <w:rPr>
                <w:rFonts w:cs="Arial"/>
                <w:szCs w:val="22"/>
              </w:rPr>
            </w:pPr>
            <w:r w:rsidRPr="00A01603">
              <w:rPr>
                <w:rFonts w:cs="Arial"/>
                <w:szCs w:val="22"/>
              </w:rPr>
              <w:t>35%, minimum</w:t>
            </w:r>
          </w:p>
          <w:p w14:paraId="6210FB6E" w14:textId="77777777" w:rsidR="00A01603" w:rsidRPr="00A01603" w:rsidRDefault="00A01603" w:rsidP="003938FA">
            <w:pPr>
              <w:keepNext/>
              <w:jc w:val="center"/>
              <w:rPr>
                <w:rFonts w:cs="Arial"/>
                <w:szCs w:val="22"/>
              </w:rPr>
            </w:pPr>
            <w:r w:rsidRPr="00A01603">
              <w:rPr>
                <w:rFonts w:cs="Arial"/>
                <w:szCs w:val="22"/>
              </w:rPr>
              <w:t>(Type I at 0.45”/min.</w:t>
            </w:r>
          </w:p>
          <w:p w14:paraId="408A8374" w14:textId="77777777" w:rsidR="00A01603" w:rsidRPr="00A01603" w:rsidRDefault="00A01603" w:rsidP="003938FA">
            <w:pPr>
              <w:keepNext/>
              <w:jc w:val="center"/>
              <w:rPr>
                <w:rFonts w:cs="Arial"/>
                <w:szCs w:val="22"/>
              </w:rPr>
            </w:pPr>
            <w:r w:rsidRPr="00A01603">
              <w:rPr>
                <w:rFonts w:cs="Arial"/>
                <w:szCs w:val="22"/>
              </w:rPr>
              <w:t>Thickness = 1/</w:t>
            </w:r>
            <w:proofErr w:type="gramStart"/>
            <w:r w:rsidRPr="00A01603">
              <w:rPr>
                <w:rFonts w:cs="Arial"/>
                <w:szCs w:val="22"/>
              </w:rPr>
              <w:t>4“ +</w:t>
            </w:r>
            <w:proofErr w:type="gramEnd"/>
            <w:r w:rsidRPr="00A01603">
              <w:rPr>
                <w:rFonts w:cs="Arial"/>
                <w:szCs w:val="22"/>
              </w:rPr>
              <w:t>/- 0.04”)</w:t>
            </w:r>
          </w:p>
        </w:tc>
        <w:tc>
          <w:tcPr>
            <w:tcW w:w="2268" w:type="dxa"/>
            <w:shd w:val="clear" w:color="auto" w:fill="auto"/>
            <w:vAlign w:val="center"/>
          </w:tcPr>
          <w:p w14:paraId="1CE1D77A" w14:textId="77777777" w:rsidR="00A01603" w:rsidRPr="00A01603" w:rsidRDefault="00A01603" w:rsidP="003938FA">
            <w:pPr>
              <w:keepNext/>
              <w:jc w:val="center"/>
              <w:rPr>
                <w:rFonts w:cs="Arial"/>
                <w:szCs w:val="22"/>
              </w:rPr>
            </w:pPr>
            <w:r w:rsidRPr="00A01603">
              <w:rPr>
                <w:rFonts w:cs="Arial"/>
                <w:szCs w:val="22"/>
              </w:rPr>
              <w:t>ASTM D 638</w:t>
            </w:r>
          </w:p>
        </w:tc>
      </w:tr>
      <w:tr w:rsidR="00A01603" w:rsidRPr="00A01603" w14:paraId="72909C06" w14:textId="77777777" w:rsidTr="003938FA">
        <w:trPr>
          <w:cantSplit/>
          <w:trHeight w:val="755"/>
          <w:jc w:val="center"/>
        </w:trPr>
        <w:tc>
          <w:tcPr>
            <w:tcW w:w="3192" w:type="dxa"/>
            <w:vMerge/>
            <w:shd w:val="clear" w:color="auto" w:fill="auto"/>
            <w:vAlign w:val="center"/>
          </w:tcPr>
          <w:p w14:paraId="64AC5463" w14:textId="77777777" w:rsidR="00A01603" w:rsidRPr="00A01603" w:rsidRDefault="00A01603" w:rsidP="003938FA">
            <w:pPr>
              <w:keepNext/>
              <w:jc w:val="center"/>
              <w:rPr>
                <w:rFonts w:cs="Arial"/>
                <w:szCs w:val="22"/>
              </w:rPr>
            </w:pPr>
          </w:p>
        </w:tc>
        <w:tc>
          <w:tcPr>
            <w:tcW w:w="4116" w:type="dxa"/>
            <w:shd w:val="clear" w:color="auto" w:fill="auto"/>
            <w:vAlign w:val="center"/>
          </w:tcPr>
          <w:p w14:paraId="422E3EAB" w14:textId="77777777" w:rsidR="00A01603" w:rsidRPr="00A01603" w:rsidRDefault="00A01603" w:rsidP="003938FA">
            <w:pPr>
              <w:keepNext/>
              <w:jc w:val="center"/>
              <w:rPr>
                <w:rFonts w:cs="Arial"/>
                <w:szCs w:val="22"/>
              </w:rPr>
            </w:pPr>
            <w:r w:rsidRPr="00A01603">
              <w:rPr>
                <w:rFonts w:cs="Arial"/>
                <w:szCs w:val="22"/>
              </w:rPr>
              <w:t>Sampling Condition:</w:t>
            </w:r>
          </w:p>
          <w:p w14:paraId="032704C2" w14:textId="77777777" w:rsidR="00A01603" w:rsidRPr="00A01603" w:rsidRDefault="00A01603" w:rsidP="003938FA">
            <w:pPr>
              <w:keepNext/>
              <w:jc w:val="center"/>
              <w:rPr>
                <w:rFonts w:cs="Arial"/>
                <w:szCs w:val="22"/>
              </w:rPr>
            </w:pPr>
            <w:r w:rsidRPr="00A01603">
              <w:rPr>
                <w:rFonts w:cs="Arial"/>
                <w:szCs w:val="22"/>
              </w:rPr>
              <w:t>18 hrs/77°F/50% RH + 5 hrs/158°F</w:t>
            </w:r>
          </w:p>
        </w:tc>
        <w:tc>
          <w:tcPr>
            <w:tcW w:w="2268" w:type="dxa"/>
            <w:shd w:val="clear" w:color="auto" w:fill="auto"/>
            <w:vAlign w:val="center"/>
          </w:tcPr>
          <w:p w14:paraId="0AEE49C4" w14:textId="77777777" w:rsidR="00A01603" w:rsidRPr="00A01603" w:rsidRDefault="00A01603" w:rsidP="003938FA">
            <w:pPr>
              <w:keepNext/>
              <w:jc w:val="center"/>
              <w:rPr>
                <w:rFonts w:cs="Arial"/>
                <w:szCs w:val="22"/>
              </w:rPr>
            </w:pPr>
            <w:r w:rsidRPr="00A01603">
              <w:rPr>
                <w:rFonts w:cs="Arial"/>
                <w:szCs w:val="22"/>
              </w:rPr>
              <w:t>ASTM D 618</w:t>
            </w:r>
          </w:p>
        </w:tc>
      </w:tr>
      <w:tr w:rsidR="00A01603" w:rsidRPr="00A01603" w14:paraId="3D02BBB7" w14:textId="77777777" w:rsidTr="003938FA">
        <w:trPr>
          <w:cantSplit/>
          <w:jc w:val="center"/>
        </w:trPr>
        <w:tc>
          <w:tcPr>
            <w:tcW w:w="3192" w:type="dxa"/>
            <w:vMerge w:val="restart"/>
            <w:shd w:val="clear" w:color="auto" w:fill="auto"/>
            <w:vAlign w:val="center"/>
          </w:tcPr>
          <w:p w14:paraId="30BE8F60" w14:textId="77777777" w:rsidR="00A01603" w:rsidRPr="00A01603" w:rsidRDefault="00A01603" w:rsidP="003938FA">
            <w:pPr>
              <w:keepNext/>
              <w:jc w:val="center"/>
              <w:rPr>
                <w:rFonts w:cs="Arial"/>
                <w:szCs w:val="22"/>
              </w:rPr>
            </w:pPr>
            <w:r w:rsidRPr="00A01603">
              <w:rPr>
                <w:rFonts w:cs="Arial"/>
                <w:szCs w:val="22"/>
              </w:rPr>
              <w:t>Tensile Strength</w:t>
            </w:r>
          </w:p>
        </w:tc>
        <w:tc>
          <w:tcPr>
            <w:tcW w:w="4116" w:type="dxa"/>
            <w:shd w:val="clear" w:color="auto" w:fill="auto"/>
            <w:vAlign w:val="center"/>
          </w:tcPr>
          <w:p w14:paraId="198F3483" w14:textId="77777777" w:rsidR="00A01603" w:rsidRPr="00A01603" w:rsidRDefault="00A01603" w:rsidP="003938FA">
            <w:pPr>
              <w:keepNext/>
              <w:jc w:val="center"/>
              <w:rPr>
                <w:rFonts w:cs="Arial"/>
                <w:szCs w:val="22"/>
              </w:rPr>
            </w:pPr>
            <w:r w:rsidRPr="00A01603">
              <w:rPr>
                <w:rFonts w:cs="Arial"/>
                <w:szCs w:val="22"/>
              </w:rPr>
              <w:t>2,500 psi, minimum</w:t>
            </w:r>
          </w:p>
          <w:p w14:paraId="25DE48E1" w14:textId="77777777" w:rsidR="00A01603" w:rsidRPr="00A01603" w:rsidRDefault="00A01603" w:rsidP="003938FA">
            <w:pPr>
              <w:keepNext/>
              <w:jc w:val="center"/>
              <w:rPr>
                <w:rFonts w:cs="Arial"/>
                <w:szCs w:val="22"/>
              </w:rPr>
            </w:pPr>
            <w:r w:rsidRPr="00A01603">
              <w:rPr>
                <w:rFonts w:cs="Arial"/>
                <w:szCs w:val="22"/>
              </w:rPr>
              <w:t>(Type I at 0.45”/min.</w:t>
            </w:r>
          </w:p>
          <w:p w14:paraId="5B9E978F" w14:textId="77777777" w:rsidR="00A01603" w:rsidRPr="00A01603" w:rsidRDefault="00A01603" w:rsidP="003938FA">
            <w:pPr>
              <w:keepNext/>
              <w:jc w:val="center"/>
              <w:rPr>
                <w:rFonts w:cs="Arial"/>
                <w:szCs w:val="22"/>
              </w:rPr>
            </w:pPr>
            <w:r w:rsidRPr="00A01603">
              <w:rPr>
                <w:rFonts w:cs="Arial"/>
                <w:szCs w:val="22"/>
              </w:rPr>
              <w:t>Thickness = 1/</w:t>
            </w:r>
            <w:proofErr w:type="gramStart"/>
            <w:r w:rsidRPr="00A01603">
              <w:rPr>
                <w:rFonts w:cs="Arial"/>
                <w:szCs w:val="22"/>
              </w:rPr>
              <w:t>4“ +</w:t>
            </w:r>
            <w:proofErr w:type="gramEnd"/>
            <w:r w:rsidRPr="00A01603">
              <w:rPr>
                <w:rFonts w:cs="Arial"/>
                <w:szCs w:val="22"/>
              </w:rPr>
              <w:t>/- 0.04”)</w:t>
            </w:r>
          </w:p>
        </w:tc>
        <w:tc>
          <w:tcPr>
            <w:tcW w:w="2268" w:type="dxa"/>
            <w:shd w:val="clear" w:color="auto" w:fill="auto"/>
            <w:vAlign w:val="center"/>
          </w:tcPr>
          <w:p w14:paraId="6E292F26" w14:textId="77777777" w:rsidR="00A01603" w:rsidRPr="00A01603" w:rsidRDefault="00A01603" w:rsidP="003938FA">
            <w:pPr>
              <w:keepNext/>
              <w:jc w:val="center"/>
              <w:rPr>
                <w:rFonts w:cs="Arial"/>
                <w:szCs w:val="22"/>
              </w:rPr>
            </w:pPr>
            <w:r w:rsidRPr="00A01603">
              <w:rPr>
                <w:rFonts w:cs="Arial"/>
                <w:szCs w:val="22"/>
              </w:rPr>
              <w:t>ASTM D 638</w:t>
            </w:r>
          </w:p>
        </w:tc>
      </w:tr>
      <w:tr w:rsidR="00A01603" w:rsidRPr="00A01603" w14:paraId="400E3ED4" w14:textId="77777777" w:rsidTr="003938FA">
        <w:trPr>
          <w:cantSplit/>
          <w:trHeight w:val="746"/>
          <w:jc w:val="center"/>
        </w:trPr>
        <w:tc>
          <w:tcPr>
            <w:tcW w:w="3192" w:type="dxa"/>
            <w:vMerge/>
            <w:shd w:val="clear" w:color="auto" w:fill="auto"/>
            <w:vAlign w:val="center"/>
          </w:tcPr>
          <w:p w14:paraId="2CE83F83" w14:textId="77777777" w:rsidR="00A01603" w:rsidRPr="00A01603" w:rsidRDefault="00A01603" w:rsidP="003938FA">
            <w:pPr>
              <w:keepNext/>
              <w:jc w:val="center"/>
              <w:rPr>
                <w:rFonts w:cs="Arial"/>
                <w:szCs w:val="22"/>
              </w:rPr>
            </w:pPr>
          </w:p>
        </w:tc>
        <w:tc>
          <w:tcPr>
            <w:tcW w:w="4116" w:type="dxa"/>
            <w:shd w:val="clear" w:color="auto" w:fill="auto"/>
            <w:vAlign w:val="center"/>
          </w:tcPr>
          <w:p w14:paraId="64D94ADF" w14:textId="77777777" w:rsidR="00A01603" w:rsidRPr="00A01603" w:rsidRDefault="00A01603" w:rsidP="003938FA">
            <w:pPr>
              <w:keepNext/>
              <w:jc w:val="center"/>
              <w:rPr>
                <w:rFonts w:cs="Arial"/>
                <w:szCs w:val="22"/>
              </w:rPr>
            </w:pPr>
            <w:r w:rsidRPr="00A01603">
              <w:rPr>
                <w:rFonts w:cs="Arial"/>
                <w:szCs w:val="22"/>
              </w:rPr>
              <w:t>Sampling Condition:</w:t>
            </w:r>
          </w:p>
          <w:p w14:paraId="7F1A3562" w14:textId="77777777" w:rsidR="00A01603" w:rsidRPr="00A01603" w:rsidRDefault="00A01603" w:rsidP="003938FA">
            <w:pPr>
              <w:keepNext/>
              <w:jc w:val="center"/>
              <w:rPr>
                <w:rFonts w:cs="Arial"/>
                <w:szCs w:val="22"/>
              </w:rPr>
            </w:pPr>
            <w:r w:rsidRPr="00A01603">
              <w:rPr>
                <w:rFonts w:cs="Arial"/>
                <w:szCs w:val="22"/>
              </w:rPr>
              <w:t>18 hrs/77°F/50% RH + 5 hrs/158°F</w:t>
            </w:r>
          </w:p>
        </w:tc>
        <w:tc>
          <w:tcPr>
            <w:tcW w:w="2268" w:type="dxa"/>
            <w:shd w:val="clear" w:color="auto" w:fill="auto"/>
            <w:vAlign w:val="center"/>
          </w:tcPr>
          <w:p w14:paraId="2B7EF1C8" w14:textId="77777777" w:rsidR="00A01603" w:rsidRPr="00A01603" w:rsidRDefault="00A01603" w:rsidP="003938FA">
            <w:pPr>
              <w:keepNext/>
              <w:jc w:val="center"/>
              <w:rPr>
                <w:rFonts w:cs="Arial"/>
                <w:szCs w:val="22"/>
              </w:rPr>
            </w:pPr>
            <w:r w:rsidRPr="00A01603">
              <w:rPr>
                <w:rFonts w:cs="Arial"/>
                <w:szCs w:val="22"/>
              </w:rPr>
              <w:t>ASTM D 618</w:t>
            </w:r>
          </w:p>
        </w:tc>
      </w:tr>
      <w:tr w:rsidR="00A01603" w:rsidRPr="00A01603" w14:paraId="003A1844" w14:textId="77777777" w:rsidTr="003938FA">
        <w:trPr>
          <w:cantSplit/>
          <w:trHeight w:val="710"/>
          <w:jc w:val="center"/>
        </w:trPr>
        <w:tc>
          <w:tcPr>
            <w:tcW w:w="3192" w:type="dxa"/>
            <w:shd w:val="clear" w:color="auto" w:fill="auto"/>
            <w:vAlign w:val="center"/>
          </w:tcPr>
          <w:p w14:paraId="7D8D1531" w14:textId="77777777" w:rsidR="00A01603" w:rsidRPr="00A01603" w:rsidRDefault="00A01603" w:rsidP="003938FA">
            <w:pPr>
              <w:keepNext/>
              <w:jc w:val="center"/>
              <w:rPr>
                <w:rFonts w:cs="Arial"/>
                <w:szCs w:val="22"/>
              </w:rPr>
            </w:pPr>
            <w:r w:rsidRPr="00A01603">
              <w:rPr>
                <w:rFonts w:cs="Arial"/>
                <w:szCs w:val="22"/>
              </w:rPr>
              <w:t>Styrene Content *</w:t>
            </w:r>
          </w:p>
        </w:tc>
        <w:tc>
          <w:tcPr>
            <w:tcW w:w="4116" w:type="dxa"/>
            <w:shd w:val="clear" w:color="auto" w:fill="auto"/>
            <w:vAlign w:val="center"/>
          </w:tcPr>
          <w:p w14:paraId="2872F243" w14:textId="77777777" w:rsidR="00A01603" w:rsidRPr="00A01603" w:rsidRDefault="00A01603" w:rsidP="003938FA">
            <w:pPr>
              <w:keepNext/>
              <w:jc w:val="center"/>
              <w:rPr>
                <w:rFonts w:cs="Arial"/>
                <w:szCs w:val="22"/>
              </w:rPr>
            </w:pPr>
            <w:r w:rsidRPr="00A01603">
              <w:rPr>
                <w:rFonts w:cs="Arial"/>
                <w:szCs w:val="22"/>
              </w:rPr>
              <w:t>40 to 50%</w:t>
            </w:r>
          </w:p>
          <w:p w14:paraId="5CC4B8BF" w14:textId="77777777" w:rsidR="00A01603" w:rsidRPr="00A01603" w:rsidRDefault="00A01603" w:rsidP="003938FA">
            <w:pPr>
              <w:keepNext/>
              <w:jc w:val="center"/>
              <w:rPr>
                <w:rFonts w:cs="Arial"/>
                <w:szCs w:val="22"/>
              </w:rPr>
            </w:pPr>
            <w:r w:rsidRPr="00A01603">
              <w:rPr>
                <w:rFonts w:cs="Arial"/>
                <w:szCs w:val="22"/>
              </w:rPr>
              <w:t>(</w:t>
            </w:r>
            <w:proofErr w:type="gramStart"/>
            <w:r w:rsidRPr="00A01603">
              <w:rPr>
                <w:rFonts w:cs="Arial"/>
                <w:szCs w:val="22"/>
              </w:rPr>
              <w:t>by</w:t>
            </w:r>
            <w:proofErr w:type="gramEnd"/>
            <w:r w:rsidRPr="00A01603">
              <w:rPr>
                <w:rFonts w:cs="Arial"/>
                <w:szCs w:val="22"/>
              </w:rPr>
              <w:t xml:space="preserve"> weight)</w:t>
            </w:r>
          </w:p>
        </w:tc>
        <w:tc>
          <w:tcPr>
            <w:tcW w:w="2268" w:type="dxa"/>
            <w:shd w:val="clear" w:color="auto" w:fill="auto"/>
            <w:vAlign w:val="center"/>
          </w:tcPr>
          <w:p w14:paraId="01F07160" w14:textId="77777777" w:rsidR="00A01603" w:rsidRPr="00A01603" w:rsidRDefault="00A01603" w:rsidP="003938FA">
            <w:pPr>
              <w:keepNext/>
              <w:jc w:val="center"/>
              <w:rPr>
                <w:rFonts w:cs="Arial"/>
                <w:szCs w:val="22"/>
              </w:rPr>
            </w:pPr>
            <w:r w:rsidRPr="00A01603">
              <w:rPr>
                <w:rFonts w:cs="Arial"/>
                <w:szCs w:val="22"/>
              </w:rPr>
              <w:t>ASTM D 2369</w:t>
            </w:r>
          </w:p>
        </w:tc>
      </w:tr>
      <w:tr w:rsidR="00A01603" w:rsidRPr="00A01603" w14:paraId="3932BD21" w14:textId="77777777" w:rsidTr="003938FA">
        <w:trPr>
          <w:cantSplit/>
          <w:trHeight w:val="719"/>
          <w:jc w:val="center"/>
        </w:trPr>
        <w:tc>
          <w:tcPr>
            <w:tcW w:w="3192" w:type="dxa"/>
            <w:shd w:val="clear" w:color="auto" w:fill="auto"/>
            <w:vAlign w:val="center"/>
          </w:tcPr>
          <w:p w14:paraId="4FC19882" w14:textId="77777777" w:rsidR="00A01603" w:rsidRPr="00A01603" w:rsidRDefault="00A01603" w:rsidP="00762611">
            <w:pPr>
              <w:jc w:val="center"/>
              <w:rPr>
                <w:rFonts w:cs="Arial"/>
                <w:szCs w:val="22"/>
              </w:rPr>
            </w:pPr>
            <w:r w:rsidRPr="00A01603">
              <w:rPr>
                <w:rFonts w:cs="Arial"/>
                <w:szCs w:val="22"/>
              </w:rPr>
              <w:t>Silane Coupler</w:t>
            </w:r>
          </w:p>
        </w:tc>
        <w:tc>
          <w:tcPr>
            <w:tcW w:w="4116" w:type="dxa"/>
            <w:shd w:val="clear" w:color="auto" w:fill="auto"/>
            <w:vAlign w:val="center"/>
          </w:tcPr>
          <w:p w14:paraId="51049FB7" w14:textId="77777777" w:rsidR="00A01603" w:rsidRPr="00A01603" w:rsidRDefault="00A01603" w:rsidP="0092230D">
            <w:pPr>
              <w:ind w:left="360"/>
              <w:contextualSpacing/>
              <w:jc w:val="center"/>
              <w:rPr>
                <w:rFonts w:cs="Arial"/>
                <w:szCs w:val="22"/>
              </w:rPr>
            </w:pPr>
            <w:r w:rsidRPr="00A01603">
              <w:rPr>
                <w:rFonts w:cs="Arial"/>
                <w:szCs w:val="22"/>
              </w:rPr>
              <w:t>1.0%, minimum</w:t>
            </w:r>
          </w:p>
          <w:p w14:paraId="39702006" w14:textId="77777777" w:rsidR="00A01603" w:rsidRPr="00A01603" w:rsidRDefault="00A01603" w:rsidP="005E1F2A">
            <w:pPr>
              <w:jc w:val="center"/>
              <w:rPr>
                <w:rFonts w:cs="Arial"/>
                <w:szCs w:val="22"/>
              </w:rPr>
            </w:pPr>
            <w:r w:rsidRPr="00A01603">
              <w:rPr>
                <w:rFonts w:cs="Arial"/>
                <w:szCs w:val="22"/>
              </w:rPr>
              <w:t>(</w:t>
            </w:r>
            <w:proofErr w:type="gramStart"/>
            <w:r w:rsidRPr="00A01603">
              <w:rPr>
                <w:rFonts w:cs="Arial"/>
                <w:szCs w:val="22"/>
              </w:rPr>
              <w:t>by</w:t>
            </w:r>
            <w:proofErr w:type="gramEnd"/>
            <w:r w:rsidRPr="00A01603">
              <w:rPr>
                <w:rFonts w:cs="Arial"/>
                <w:szCs w:val="22"/>
              </w:rPr>
              <w:t xml:space="preserve"> weight of polyester-styrene resin)</w:t>
            </w:r>
          </w:p>
        </w:tc>
        <w:tc>
          <w:tcPr>
            <w:tcW w:w="2268" w:type="dxa"/>
            <w:shd w:val="clear" w:color="auto" w:fill="auto"/>
            <w:vAlign w:val="center"/>
          </w:tcPr>
          <w:p w14:paraId="1D895947" w14:textId="77777777" w:rsidR="00A01603" w:rsidRPr="00A01603" w:rsidRDefault="00A01603" w:rsidP="00AA07B0">
            <w:pPr>
              <w:jc w:val="center"/>
              <w:rPr>
                <w:rFonts w:cs="Arial"/>
                <w:szCs w:val="22"/>
              </w:rPr>
            </w:pPr>
          </w:p>
        </w:tc>
      </w:tr>
    </w:tbl>
    <w:p w14:paraId="6A8E67A3" w14:textId="77777777" w:rsidR="00A01603" w:rsidRPr="00A01603" w:rsidRDefault="00A01603" w:rsidP="00A01603">
      <w:pPr>
        <w:jc w:val="left"/>
        <w:rPr>
          <w:rFonts w:cs="Arial"/>
          <w:szCs w:val="22"/>
        </w:rPr>
      </w:pPr>
      <w:r w:rsidRPr="00A01603">
        <w:rPr>
          <w:rFonts w:cs="Arial"/>
          <w:szCs w:val="22"/>
        </w:rPr>
        <w:t>*Tested prior to adding initiator</w:t>
      </w:r>
    </w:p>
    <w:p w14:paraId="742AD172" w14:textId="77777777" w:rsidR="00A01603" w:rsidRPr="00A01603" w:rsidRDefault="00A01603" w:rsidP="00A01603">
      <w:pPr>
        <w:jc w:val="left"/>
        <w:rPr>
          <w:rFonts w:cs="Arial"/>
          <w:szCs w:val="22"/>
        </w:rPr>
      </w:pPr>
    </w:p>
    <w:p w14:paraId="29B1FE92" w14:textId="77777777" w:rsidR="00A01603" w:rsidRPr="00A01603" w:rsidRDefault="00A01603" w:rsidP="00A01603">
      <w:pPr>
        <w:rPr>
          <w:rFonts w:cs="Arial"/>
          <w:szCs w:val="22"/>
        </w:rPr>
      </w:pPr>
      <w:proofErr w:type="gramStart"/>
      <w:r w:rsidRPr="00A01603">
        <w:rPr>
          <w:rFonts w:cs="Arial"/>
          <w:b/>
          <w:szCs w:val="22"/>
        </w:rPr>
        <w:t>2.3.1  Silane</w:t>
      </w:r>
      <w:proofErr w:type="gramEnd"/>
      <w:r w:rsidRPr="00A01603">
        <w:rPr>
          <w:rFonts w:cs="Arial"/>
          <w:b/>
          <w:szCs w:val="22"/>
        </w:rPr>
        <w:t xml:space="preserve"> Coupler.</w:t>
      </w:r>
      <w:r w:rsidRPr="00A01603">
        <w:rPr>
          <w:rFonts w:cs="Arial"/>
          <w:szCs w:val="22"/>
        </w:rPr>
        <w:t xml:space="preserve">  The silane coupler shall be an organ</w:t>
      </w:r>
      <w:r w:rsidR="00CC54D9">
        <w:rPr>
          <w:rFonts w:cs="Arial"/>
          <w:szCs w:val="22"/>
        </w:rPr>
        <w:t>o</w:t>
      </w:r>
      <w:r w:rsidRPr="00A01603">
        <w:rPr>
          <w:rFonts w:cs="Arial"/>
          <w:szCs w:val="22"/>
        </w:rPr>
        <w:t>silane ester, gamma</w:t>
      </w:r>
      <w:r w:rsidR="00CC54D9">
        <w:rPr>
          <w:rFonts w:cs="Arial"/>
          <w:szCs w:val="22"/>
        </w:rPr>
        <w:t xml:space="preserve"> </w:t>
      </w:r>
      <w:r w:rsidRPr="00A01603">
        <w:rPr>
          <w:rFonts w:cs="Arial"/>
          <w:szCs w:val="22"/>
        </w:rPr>
        <w:t>methacrylox</w:t>
      </w:r>
      <w:r w:rsidR="00DF4D7C">
        <w:rPr>
          <w:rFonts w:cs="Arial"/>
          <w:szCs w:val="22"/>
        </w:rPr>
        <w:t>y</w:t>
      </w:r>
      <w:r w:rsidRPr="00A01603">
        <w:rPr>
          <w:rFonts w:cs="Arial"/>
          <w:szCs w:val="22"/>
        </w:rPr>
        <w:t>propyltrimethoxysilane.</w:t>
      </w:r>
    </w:p>
    <w:p w14:paraId="2C800021" w14:textId="77777777" w:rsidR="00A01603" w:rsidRPr="00A01603" w:rsidRDefault="00A01603" w:rsidP="00A01603">
      <w:pPr>
        <w:rPr>
          <w:rFonts w:cs="Arial"/>
          <w:szCs w:val="22"/>
        </w:rPr>
      </w:pPr>
    </w:p>
    <w:p w14:paraId="4591CAB4" w14:textId="77777777" w:rsidR="00A01603" w:rsidRPr="00A01603" w:rsidRDefault="00A01603" w:rsidP="00A01603">
      <w:pPr>
        <w:rPr>
          <w:rFonts w:cs="Arial"/>
          <w:szCs w:val="22"/>
        </w:rPr>
      </w:pPr>
      <w:proofErr w:type="gramStart"/>
      <w:r w:rsidRPr="00A01603">
        <w:rPr>
          <w:rFonts w:cs="Arial"/>
          <w:b/>
          <w:szCs w:val="22"/>
        </w:rPr>
        <w:t>2.3.2  Hardener</w:t>
      </w:r>
      <w:proofErr w:type="gramEnd"/>
      <w:r w:rsidRPr="00A01603">
        <w:rPr>
          <w:rFonts w:cs="Arial"/>
          <w:b/>
          <w:szCs w:val="22"/>
        </w:rPr>
        <w:t>.</w:t>
      </w:r>
      <w:r w:rsidRPr="00A01603">
        <w:rPr>
          <w:rFonts w:cs="Arial"/>
          <w:szCs w:val="22"/>
        </w:rPr>
        <w:t xml:space="preserve">  The promoter/hardeners shall be compatible with suitable methyl ethyl ketone peroxide (MEKP) and cumene hydroperoxide (CHP) initiators.  MEKP initiators shall be used when the surrounding concrete temperatures are above 60°F.  A blend of initiators may be used as approved by the engineer when the surrounding concrete temperature is 50 – 60°F.</w:t>
      </w:r>
    </w:p>
    <w:p w14:paraId="051A37A2" w14:textId="77777777" w:rsidR="00A01603" w:rsidRPr="00A01603" w:rsidRDefault="00A01603" w:rsidP="00A01603">
      <w:pPr>
        <w:rPr>
          <w:rFonts w:cs="Arial"/>
          <w:szCs w:val="22"/>
        </w:rPr>
      </w:pPr>
    </w:p>
    <w:p w14:paraId="59D4E5F7" w14:textId="77777777" w:rsidR="00A01603" w:rsidRPr="00A01603" w:rsidRDefault="00A01603" w:rsidP="00A01603">
      <w:pPr>
        <w:rPr>
          <w:rFonts w:cs="Arial"/>
          <w:szCs w:val="22"/>
        </w:rPr>
      </w:pPr>
      <w:proofErr w:type="gramStart"/>
      <w:r w:rsidRPr="00A01603">
        <w:rPr>
          <w:rFonts w:cs="Arial"/>
          <w:b/>
          <w:szCs w:val="22"/>
        </w:rPr>
        <w:t>2.4  Delivery</w:t>
      </w:r>
      <w:proofErr w:type="gramEnd"/>
      <w:r w:rsidRPr="00A01603">
        <w:rPr>
          <w:rFonts w:cs="Arial"/>
          <w:b/>
          <w:szCs w:val="22"/>
        </w:rPr>
        <w:t xml:space="preserve"> of Materials.</w:t>
      </w:r>
      <w:r w:rsidRPr="00A01603">
        <w:rPr>
          <w:rFonts w:cs="Arial"/>
          <w:szCs w:val="22"/>
        </w:rPr>
        <w:t xml:space="preserve">  All materials shall be delivered in their original containers bearing the manufacturer’s label, specifying date of manufacturing, batch number, trade name, and quantity.  Each shipment of polyester resin binder and HMWM resin shall be accompanied by a Material Safety Data Sheet (MSDS).</w:t>
      </w:r>
    </w:p>
    <w:p w14:paraId="578723B3" w14:textId="77777777" w:rsidR="00A01603" w:rsidRPr="00A01603" w:rsidRDefault="00A01603" w:rsidP="00A01603">
      <w:pPr>
        <w:rPr>
          <w:rFonts w:cs="Arial"/>
          <w:szCs w:val="22"/>
        </w:rPr>
      </w:pPr>
    </w:p>
    <w:p w14:paraId="7671643D" w14:textId="77777777" w:rsidR="00A01603" w:rsidRPr="00A01603" w:rsidRDefault="00A01603" w:rsidP="00A01603">
      <w:pPr>
        <w:rPr>
          <w:rFonts w:cs="Arial"/>
          <w:szCs w:val="22"/>
        </w:rPr>
      </w:pPr>
      <w:proofErr w:type="gramStart"/>
      <w:r w:rsidRPr="00A01603">
        <w:rPr>
          <w:rFonts w:cs="Arial"/>
          <w:b/>
          <w:szCs w:val="22"/>
        </w:rPr>
        <w:t>2.5  Storage</w:t>
      </w:r>
      <w:proofErr w:type="gramEnd"/>
      <w:r w:rsidRPr="00A01603">
        <w:rPr>
          <w:rFonts w:cs="Arial"/>
          <w:b/>
          <w:szCs w:val="22"/>
        </w:rPr>
        <w:t xml:space="preserve"> of Materials.</w:t>
      </w:r>
      <w:r w:rsidRPr="00A01603">
        <w:rPr>
          <w:rFonts w:cs="Arial"/>
          <w:szCs w:val="22"/>
        </w:rPr>
        <w:t xml:space="preserve">  The material shall be stored to prevent damage by the elements and to ensure the preservation of their quality and fitness for the work.  The storage space shall be kept clean and </w:t>
      </w:r>
      <w:proofErr w:type="gramStart"/>
      <w:r w:rsidRPr="00A01603">
        <w:rPr>
          <w:rFonts w:cs="Arial"/>
          <w:szCs w:val="22"/>
        </w:rPr>
        <w:t>dry, and</w:t>
      </w:r>
      <w:proofErr w:type="gramEnd"/>
      <w:r w:rsidRPr="00A01603">
        <w:rPr>
          <w:rFonts w:cs="Arial"/>
          <w:szCs w:val="22"/>
        </w:rPr>
        <w:t xml:space="preserve"> shall contain a high-low thermometer.  The temperatures of the storage space shall not fall below nor rise above that recommended by the manufacturer.  Every precaution shall be taken to avoid contact with flame.</w:t>
      </w:r>
    </w:p>
    <w:p w14:paraId="771F6CAC" w14:textId="77777777" w:rsidR="00A01603" w:rsidRPr="00A01603" w:rsidRDefault="00A01603" w:rsidP="00A01603">
      <w:pPr>
        <w:rPr>
          <w:rFonts w:cs="Arial"/>
          <w:szCs w:val="22"/>
        </w:rPr>
      </w:pPr>
    </w:p>
    <w:p w14:paraId="0B98EDB6" w14:textId="77777777" w:rsidR="00A01603" w:rsidRPr="00A01603" w:rsidRDefault="00A01603" w:rsidP="00A01603">
      <w:pPr>
        <w:rPr>
          <w:rFonts w:cs="Arial"/>
          <w:szCs w:val="22"/>
        </w:rPr>
      </w:pPr>
      <w:proofErr w:type="gramStart"/>
      <w:r w:rsidRPr="00A01603">
        <w:rPr>
          <w:rFonts w:cs="Arial"/>
          <w:b/>
          <w:szCs w:val="22"/>
        </w:rPr>
        <w:t>2.5.1  Inspection</w:t>
      </w:r>
      <w:proofErr w:type="gramEnd"/>
      <w:r w:rsidRPr="00A01603">
        <w:rPr>
          <w:rFonts w:cs="Arial"/>
          <w:b/>
          <w:szCs w:val="22"/>
        </w:rPr>
        <w:t>.</w:t>
      </w:r>
      <w:r w:rsidRPr="00A01603">
        <w:rPr>
          <w:rFonts w:cs="Arial"/>
          <w:szCs w:val="22"/>
        </w:rPr>
        <w:t xml:space="preserve">  Stored materials shall be inspected prior to their </w:t>
      </w:r>
      <w:proofErr w:type="gramStart"/>
      <w:r w:rsidRPr="00A01603">
        <w:rPr>
          <w:rFonts w:cs="Arial"/>
          <w:szCs w:val="22"/>
        </w:rPr>
        <w:t>use, and</w:t>
      </w:r>
      <w:proofErr w:type="gramEnd"/>
      <w:r w:rsidRPr="00A01603">
        <w:rPr>
          <w:rFonts w:cs="Arial"/>
          <w:szCs w:val="22"/>
        </w:rPr>
        <w:t xml:space="preserve"> shall meet the requirements of this Specification </w:t>
      </w:r>
      <w:r>
        <w:rPr>
          <w:rFonts w:cs="Arial"/>
          <w:szCs w:val="22"/>
        </w:rPr>
        <w:t>at the time of use.</w:t>
      </w:r>
    </w:p>
    <w:p w14:paraId="04E40FE6" w14:textId="77777777" w:rsidR="00A01603" w:rsidRPr="00A01603" w:rsidRDefault="00A01603" w:rsidP="00A01603">
      <w:pPr>
        <w:rPr>
          <w:rFonts w:cs="Arial"/>
          <w:szCs w:val="22"/>
        </w:rPr>
      </w:pPr>
    </w:p>
    <w:p w14:paraId="3C42A78C" w14:textId="77777777" w:rsidR="00A01603" w:rsidRPr="00A01603" w:rsidRDefault="00A01603" w:rsidP="00A01603">
      <w:pPr>
        <w:rPr>
          <w:rFonts w:cs="Arial"/>
          <w:szCs w:val="22"/>
        </w:rPr>
      </w:pPr>
      <w:proofErr w:type="gramStart"/>
      <w:r w:rsidRPr="00A01603">
        <w:rPr>
          <w:rFonts w:cs="Arial"/>
          <w:b/>
          <w:szCs w:val="22"/>
        </w:rPr>
        <w:lastRenderedPageBreak/>
        <w:t>2.5.2  Failure</w:t>
      </w:r>
      <w:proofErr w:type="gramEnd"/>
      <w:r w:rsidRPr="00A01603">
        <w:rPr>
          <w:rFonts w:cs="Arial"/>
          <w:b/>
          <w:szCs w:val="22"/>
        </w:rPr>
        <w:t>.</w:t>
      </w:r>
      <w:r w:rsidRPr="00A01603">
        <w:rPr>
          <w:rFonts w:cs="Arial"/>
          <w:szCs w:val="22"/>
        </w:rPr>
        <w:t xml:space="preserve">  Any material which is rejected because of failure to meet the required tests or that has been damaged </w:t>
      </w:r>
      <w:proofErr w:type="gramStart"/>
      <w:r w:rsidRPr="00A01603">
        <w:rPr>
          <w:rFonts w:cs="Arial"/>
          <w:szCs w:val="22"/>
        </w:rPr>
        <w:t>so as to</w:t>
      </w:r>
      <w:proofErr w:type="gramEnd"/>
      <w:r w:rsidRPr="00A01603">
        <w:rPr>
          <w:rFonts w:cs="Arial"/>
          <w:szCs w:val="22"/>
        </w:rPr>
        <w:t xml:space="preserve"> cause rejection shall be immediately replaced at no additional expense to the Commission.</w:t>
      </w:r>
    </w:p>
    <w:p w14:paraId="64227A27" w14:textId="77777777" w:rsidR="00A01603" w:rsidRPr="00A01603" w:rsidRDefault="00A01603" w:rsidP="00A01603">
      <w:pPr>
        <w:rPr>
          <w:rFonts w:cs="Arial"/>
          <w:szCs w:val="22"/>
        </w:rPr>
      </w:pPr>
    </w:p>
    <w:p w14:paraId="19B51146" w14:textId="77777777" w:rsidR="00A01603" w:rsidRPr="00A01603" w:rsidRDefault="00A01603" w:rsidP="00A01603">
      <w:pPr>
        <w:rPr>
          <w:rFonts w:cs="Arial"/>
          <w:szCs w:val="22"/>
        </w:rPr>
      </w:pPr>
      <w:proofErr w:type="gramStart"/>
      <w:r w:rsidRPr="00A01603">
        <w:rPr>
          <w:rFonts w:cs="Arial"/>
          <w:b/>
          <w:szCs w:val="22"/>
        </w:rPr>
        <w:t>2.5.3  Required</w:t>
      </w:r>
      <w:proofErr w:type="gramEnd"/>
      <w:r w:rsidRPr="00A01603">
        <w:rPr>
          <w:rFonts w:cs="Arial"/>
          <w:b/>
          <w:szCs w:val="22"/>
        </w:rPr>
        <w:t xml:space="preserve"> Amount.</w:t>
      </w:r>
      <w:r w:rsidRPr="00A01603">
        <w:rPr>
          <w:rFonts w:cs="Arial"/>
          <w:szCs w:val="22"/>
        </w:rPr>
        <w:t xml:space="preserve">  Sufficient material to perform the entire polyester concrete application shall be in storage at the site prior to any field application, so that there shall be no delay in procuring the material for each day’s application.</w:t>
      </w:r>
    </w:p>
    <w:p w14:paraId="52645B82" w14:textId="77777777" w:rsidR="00A01603" w:rsidRPr="00A01603" w:rsidRDefault="00A01603" w:rsidP="00A01603">
      <w:pPr>
        <w:rPr>
          <w:rFonts w:cs="Arial"/>
          <w:szCs w:val="22"/>
        </w:rPr>
      </w:pPr>
    </w:p>
    <w:p w14:paraId="6F176317" w14:textId="77777777" w:rsidR="00A01603" w:rsidRPr="00A01603" w:rsidRDefault="00A01603" w:rsidP="00A01603">
      <w:pPr>
        <w:rPr>
          <w:rFonts w:cs="Arial"/>
          <w:szCs w:val="22"/>
        </w:rPr>
      </w:pPr>
      <w:proofErr w:type="gramStart"/>
      <w:r w:rsidRPr="00A01603">
        <w:rPr>
          <w:rFonts w:cs="Arial"/>
          <w:b/>
          <w:szCs w:val="22"/>
        </w:rPr>
        <w:t>2.6  Training</w:t>
      </w:r>
      <w:proofErr w:type="gramEnd"/>
      <w:r w:rsidRPr="00A01603">
        <w:rPr>
          <w:rFonts w:cs="Arial"/>
          <w:b/>
          <w:szCs w:val="22"/>
        </w:rPr>
        <w:t>.</w:t>
      </w:r>
      <w:r w:rsidRPr="00A01603">
        <w:rPr>
          <w:rFonts w:cs="Arial"/>
          <w:szCs w:val="22"/>
        </w:rPr>
        <w:t xml:space="preserve">  The contractor shall arrange to have the material supplier furnish technical service related to application of material and health and safety training for personnel who are to handle the polyester polymer concrete and the HMWM resin prime coat.</w:t>
      </w:r>
    </w:p>
    <w:p w14:paraId="6F415387" w14:textId="77777777" w:rsidR="00A01603" w:rsidRPr="00A01603" w:rsidRDefault="00A01603" w:rsidP="00A01603">
      <w:pPr>
        <w:rPr>
          <w:rFonts w:cs="Arial"/>
          <w:szCs w:val="22"/>
        </w:rPr>
      </w:pPr>
    </w:p>
    <w:p w14:paraId="382E4AB8" w14:textId="77777777" w:rsidR="00A01603" w:rsidRPr="00A01603" w:rsidRDefault="00A01603" w:rsidP="00A01603">
      <w:pPr>
        <w:rPr>
          <w:rFonts w:cs="Arial"/>
          <w:szCs w:val="22"/>
        </w:rPr>
      </w:pPr>
      <w:proofErr w:type="gramStart"/>
      <w:r w:rsidRPr="00A01603">
        <w:rPr>
          <w:rFonts w:cs="Arial"/>
          <w:b/>
          <w:szCs w:val="22"/>
        </w:rPr>
        <w:t>2.7  Technical</w:t>
      </w:r>
      <w:proofErr w:type="gramEnd"/>
      <w:r w:rsidRPr="00A01603">
        <w:rPr>
          <w:rFonts w:cs="Arial"/>
          <w:b/>
          <w:szCs w:val="22"/>
        </w:rPr>
        <w:t xml:space="preserve"> Support.</w:t>
      </w:r>
      <w:r w:rsidRPr="00A01603">
        <w:rPr>
          <w:rFonts w:cs="Arial"/>
          <w:szCs w:val="22"/>
        </w:rPr>
        <w:t xml:space="preserve">  The materials supplier shall have a representative onsite during placement of the polyester polymer concrete.  The representative shall have a minimum of 5 years of experience with all aspects of polyester polymer concrete.  The contractor shall submit documentation of the technical representative’s experience including the following:</w:t>
      </w:r>
    </w:p>
    <w:p w14:paraId="62F5453D" w14:textId="77777777" w:rsidR="00A01603" w:rsidRPr="00A01603" w:rsidRDefault="00A01603" w:rsidP="00762611">
      <w:pPr>
        <w:rPr>
          <w:rFonts w:cs="Arial"/>
          <w:szCs w:val="22"/>
        </w:rPr>
      </w:pPr>
    </w:p>
    <w:p w14:paraId="766E318A" w14:textId="77777777" w:rsidR="00A01603" w:rsidRPr="00A01603" w:rsidRDefault="00A01603" w:rsidP="00AA07B0">
      <w:pPr>
        <w:numPr>
          <w:ilvl w:val="0"/>
          <w:numId w:val="6"/>
        </w:numPr>
        <w:jc w:val="left"/>
        <w:rPr>
          <w:rFonts w:cs="Arial"/>
          <w:szCs w:val="22"/>
        </w:rPr>
      </w:pPr>
      <w:r w:rsidRPr="00A01603">
        <w:rPr>
          <w:rFonts w:cs="Arial"/>
          <w:szCs w:val="22"/>
        </w:rPr>
        <w:t>Years of experience with polyester polymer concrete</w:t>
      </w:r>
    </w:p>
    <w:p w14:paraId="7C6F690D" w14:textId="77777777" w:rsidR="00A01603" w:rsidRPr="00A01603" w:rsidRDefault="00A01603" w:rsidP="00762611">
      <w:pPr>
        <w:ind w:left="720"/>
        <w:rPr>
          <w:rFonts w:cs="Arial"/>
          <w:szCs w:val="22"/>
        </w:rPr>
      </w:pPr>
    </w:p>
    <w:p w14:paraId="591E038B" w14:textId="77777777" w:rsidR="00A01603" w:rsidRPr="00A01603" w:rsidRDefault="00A01603" w:rsidP="00AA07B0">
      <w:pPr>
        <w:numPr>
          <w:ilvl w:val="0"/>
          <w:numId w:val="6"/>
        </w:numPr>
        <w:jc w:val="left"/>
        <w:rPr>
          <w:rFonts w:cs="Arial"/>
          <w:szCs w:val="22"/>
        </w:rPr>
      </w:pPr>
      <w:r w:rsidRPr="00A01603">
        <w:rPr>
          <w:rFonts w:cs="Arial"/>
          <w:szCs w:val="22"/>
        </w:rPr>
        <w:t>List of construction projects with dates</w:t>
      </w:r>
    </w:p>
    <w:p w14:paraId="6F7AD405" w14:textId="77777777" w:rsidR="00A01603" w:rsidRPr="00A01603" w:rsidRDefault="00A01603" w:rsidP="00AA07B0">
      <w:pPr>
        <w:ind w:left="720"/>
        <w:rPr>
          <w:rFonts w:cs="Arial"/>
          <w:szCs w:val="22"/>
        </w:rPr>
      </w:pPr>
    </w:p>
    <w:p w14:paraId="5624AC91" w14:textId="77777777" w:rsidR="00A01603" w:rsidRPr="00A01603" w:rsidRDefault="00A01603" w:rsidP="00AA07B0">
      <w:pPr>
        <w:numPr>
          <w:ilvl w:val="0"/>
          <w:numId w:val="6"/>
        </w:numPr>
        <w:jc w:val="left"/>
        <w:rPr>
          <w:rFonts w:cs="Arial"/>
          <w:szCs w:val="22"/>
        </w:rPr>
      </w:pPr>
      <w:r w:rsidRPr="00A01603">
        <w:rPr>
          <w:rFonts w:cs="Arial"/>
          <w:szCs w:val="22"/>
        </w:rPr>
        <w:t>Overlay quantities</w:t>
      </w:r>
    </w:p>
    <w:p w14:paraId="57FD0E1E" w14:textId="77777777" w:rsidR="00A01603" w:rsidRPr="00A01603" w:rsidRDefault="00A01603" w:rsidP="00AA07B0">
      <w:pPr>
        <w:ind w:left="720"/>
        <w:rPr>
          <w:rFonts w:cs="Arial"/>
          <w:szCs w:val="22"/>
        </w:rPr>
      </w:pPr>
    </w:p>
    <w:p w14:paraId="22136DC4" w14:textId="77777777" w:rsidR="00A01603" w:rsidRPr="00A01603" w:rsidRDefault="00A01603" w:rsidP="00AA07B0">
      <w:pPr>
        <w:numPr>
          <w:ilvl w:val="0"/>
          <w:numId w:val="6"/>
        </w:numPr>
        <w:jc w:val="left"/>
        <w:rPr>
          <w:rFonts w:cs="Arial"/>
          <w:szCs w:val="22"/>
        </w:rPr>
      </w:pPr>
      <w:r w:rsidRPr="00A01603">
        <w:rPr>
          <w:rFonts w:cs="Arial"/>
          <w:szCs w:val="22"/>
        </w:rPr>
        <w:t xml:space="preserve">Reference name and contact information for </w:t>
      </w:r>
      <w:proofErr w:type="gramStart"/>
      <w:r w:rsidRPr="00A01603">
        <w:rPr>
          <w:rFonts w:cs="Arial"/>
          <w:szCs w:val="22"/>
        </w:rPr>
        <w:t>owners</w:t>
      </w:r>
      <w:proofErr w:type="gramEnd"/>
      <w:r w:rsidRPr="00A01603">
        <w:rPr>
          <w:rFonts w:cs="Arial"/>
          <w:szCs w:val="22"/>
        </w:rPr>
        <w:t xml:space="preserve"> representative</w:t>
      </w:r>
    </w:p>
    <w:p w14:paraId="5E66BC03" w14:textId="77777777" w:rsidR="00A01603" w:rsidRPr="00A01603" w:rsidRDefault="00A01603" w:rsidP="00762611">
      <w:pPr>
        <w:rPr>
          <w:rFonts w:cs="Arial"/>
          <w:szCs w:val="22"/>
        </w:rPr>
      </w:pPr>
    </w:p>
    <w:p w14:paraId="2647A7B1" w14:textId="77777777" w:rsidR="00A01603" w:rsidRPr="00A01603" w:rsidRDefault="00A01603" w:rsidP="00A01603">
      <w:pPr>
        <w:rPr>
          <w:rFonts w:cs="Arial"/>
          <w:szCs w:val="22"/>
        </w:rPr>
      </w:pPr>
      <w:proofErr w:type="gramStart"/>
      <w:r w:rsidRPr="00A01603">
        <w:rPr>
          <w:rFonts w:cs="Arial"/>
          <w:b/>
          <w:szCs w:val="22"/>
        </w:rPr>
        <w:t>3.0  Mix</w:t>
      </w:r>
      <w:proofErr w:type="gramEnd"/>
      <w:r w:rsidRPr="00A01603">
        <w:rPr>
          <w:rFonts w:cs="Arial"/>
          <w:b/>
          <w:szCs w:val="22"/>
        </w:rPr>
        <w:t xml:space="preserve"> Design.</w:t>
      </w:r>
      <w:r w:rsidRPr="00A01603">
        <w:rPr>
          <w:rFonts w:cs="Arial"/>
          <w:szCs w:val="22"/>
        </w:rPr>
        <w:t xml:space="preserve">  The contractor shall prepare and submit the polyester polymer concrete mix design and mixing procedures to the Construction and Materials Division for approval at least 14 days prior to placement.  The mix design shall include a recommended initiator percentage for the expected application temperature.  The contractor shall not begin ordering materials for application of the polyester polymer concrete until the polyester polymer concrete mix design and mixing procedures are approved.  The polyester polymer concrete mix shall meet the following requirements:</w:t>
      </w:r>
    </w:p>
    <w:p w14:paraId="25F8FAA8" w14:textId="77777777" w:rsidR="00A01603" w:rsidRPr="00A01603" w:rsidRDefault="00A01603" w:rsidP="00A01603">
      <w:pPr>
        <w:rPr>
          <w:rFonts w:cs="Arial"/>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576"/>
        <w:gridCol w:w="2808"/>
      </w:tblGrid>
      <w:tr w:rsidR="00A01603" w:rsidRPr="00A01603" w14:paraId="42F0E032" w14:textId="77777777" w:rsidTr="00AA07B0">
        <w:trPr>
          <w:trHeight w:val="432"/>
          <w:jc w:val="center"/>
        </w:trPr>
        <w:tc>
          <w:tcPr>
            <w:tcW w:w="9576" w:type="dxa"/>
            <w:gridSpan w:val="3"/>
            <w:shd w:val="clear" w:color="auto" w:fill="auto"/>
            <w:vAlign w:val="center"/>
          </w:tcPr>
          <w:p w14:paraId="5BB4D233" w14:textId="77777777" w:rsidR="00A01603" w:rsidRPr="00A01603" w:rsidRDefault="00A01603" w:rsidP="00762611">
            <w:pPr>
              <w:jc w:val="center"/>
              <w:rPr>
                <w:rFonts w:cs="Arial"/>
                <w:b/>
                <w:szCs w:val="22"/>
              </w:rPr>
            </w:pPr>
            <w:r w:rsidRPr="00A01603">
              <w:rPr>
                <w:rFonts w:cs="Arial"/>
                <w:b/>
                <w:szCs w:val="22"/>
              </w:rPr>
              <w:t>Polyester Polymer Concrete Mixture Properties</w:t>
            </w:r>
          </w:p>
        </w:tc>
      </w:tr>
      <w:tr w:rsidR="00A01603" w:rsidRPr="00A01603" w14:paraId="6E113CEE" w14:textId="77777777" w:rsidTr="00AA07B0">
        <w:trPr>
          <w:trHeight w:val="432"/>
          <w:jc w:val="center"/>
        </w:trPr>
        <w:tc>
          <w:tcPr>
            <w:tcW w:w="3192" w:type="dxa"/>
            <w:shd w:val="clear" w:color="auto" w:fill="auto"/>
            <w:vAlign w:val="center"/>
          </w:tcPr>
          <w:p w14:paraId="2DD5A6B2" w14:textId="77777777" w:rsidR="00A01603" w:rsidRPr="00A01603" w:rsidRDefault="00A01603" w:rsidP="00762611">
            <w:pPr>
              <w:jc w:val="center"/>
              <w:rPr>
                <w:rFonts w:cs="Arial"/>
                <w:b/>
                <w:szCs w:val="22"/>
              </w:rPr>
            </w:pPr>
            <w:r w:rsidRPr="00A01603">
              <w:rPr>
                <w:rFonts w:cs="Arial"/>
                <w:b/>
                <w:szCs w:val="22"/>
              </w:rPr>
              <w:t>Property</w:t>
            </w:r>
          </w:p>
        </w:tc>
        <w:tc>
          <w:tcPr>
            <w:tcW w:w="3576" w:type="dxa"/>
            <w:shd w:val="clear" w:color="auto" w:fill="auto"/>
            <w:vAlign w:val="center"/>
          </w:tcPr>
          <w:p w14:paraId="7868CDE8" w14:textId="77777777" w:rsidR="00A01603" w:rsidRPr="00A01603" w:rsidRDefault="00A01603" w:rsidP="0092230D">
            <w:pPr>
              <w:jc w:val="center"/>
              <w:rPr>
                <w:rFonts w:cs="Arial"/>
                <w:b/>
                <w:szCs w:val="22"/>
              </w:rPr>
            </w:pPr>
            <w:r w:rsidRPr="00A01603">
              <w:rPr>
                <w:rFonts w:cs="Arial"/>
                <w:b/>
                <w:szCs w:val="22"/>
              </w:rPr>
              <w:t>Requirement</w:t>
            </w:r>
          </w:p>
        </w:tc>
        <w:tc>
          <w:tcPr>
            <w:tcW w:w="2808" w:type="dxa"/>
            <w:shd w:val="clear" w:color="auto" w:fill="auto"/>
            <w:vAlign w:val="center"/>
          </w:tcPr>
          <w:p w14:paraId="67B035EA" w14:textId="77777777" w:rsidR="00A01603" w:rsidRPr="00A01603" w:rsidRDefault="00A01603" w:rsidP="005E1F2A">
            <w:pPr>
              <w:jc w:val="center"/>
              <w:rPr>
                <w:rFonts w:cs="Arial"/>
                <w:b/>
                <w:szCs w:val="22"/>
              </w:rPr>
            </w:pPr>
            <w:r w:rsidRPr="00A01603">
              <w:rPr>
                <w:rFonts w:cs="Arial"/>
                <w:b/>
                <w:szCs w:val="22"/>
              </w:rPr>
              <w:t>Test Method</w:t>
            </w:r>
          </w:p>
        </w:tc>
      </w:tr>
      <w:tr w:rsidR="00A01603" w:rsidRPr="00A01603" w14:paraId="3E9A7264" w14:textId="77777777" w:rsidTr="00AA07B0">
        <w:trPr>
          <w:trHeight w:val="1475"/>
          <w:jc w:val="center"/>
        </w:trPr>
        <w:tc>
          <w:tcPr>
            <w:tcW w:w="3192" w:type="dxa"/>
            <w:shd w:val="clear" w:color="auto" w:fill="auto"/>
            <w:vAlign w:val="center"/>
          </w:tcPr>
          <w:p w14:paraId="265B5805" w14:textId="77777777" w:rsidR="00AA07B0" w:rsidRDefault="00A01603" w:rsidP="00762611">
            <w:pPr>
              <w:jc w:val="center"/>
              <w:rPr>
                <w:rFonts w:cs="Arial"/>
                <w:szCs w:val="22"/>
              </w:rPr>
            </w:pPr>
            <w:r w:rsidRPr="00A01603">
              <w:rPr>
                <w:rFonts w:cs="Arial"/>
                <w:szCs w:val="22"/>
              </w:rPr>
              <w:t>PPC Saturated</w:t>
            </w:r>
          </w:p>
          <w:p w14:paraId="194C7E7A" w14:textId="77777777" w:rsidR="00AA07B0" w:rsidRDefault="00DF4D7C" w:rsidP="00762611">
            <w:pPr>
              <w:jc w:val="center"/>
              <w:rPr>
                <w:rFonts w:cs="Arial"/>
                <w:szCs w:val="22"/>
              </w:rPr>
            </w:pPr>
            <w:r w:rsidRPr="00A01603">
              <w:rPr>
                <w:rFonts w:cs="Arial"/>
                <w:szCs w:val="22"/>
              </w:rPr>
              <w:t>Surface</w:t>
            </w:r>
            <w:r w:rsidR="00AA07B0">
              <w:rPr>
                <w:rFonts w:cs="Arial"/>
                <w:szCs w:val="22"/>
              </w:rPr>
              <w:t xml:space="preserve"> Dry</w:t>
            </w:r>
          </w:p>
          <w:p w14:paraId="269CCCD0" w14:textId="77777777" w:rsidR="00A01603" w:rsidRPr="00A01603" w:rsidRDefault="00A01603" w:rsidP="00762611">
            <w:pPr>
              <w:jc w:val="center"/>
              <w:rPr>
                <w:rFonts w:cs="Arial"/>
                <w:szCs w:val="22"/>
              </w:rPr>
            </w:pPr>
            <w:r w:rsidRPr="00A01603">
              <w:rPr>
                <w:rFonts w:cs="Arial"/>
                <w:szCs w:val="22"/>
              </w:rPr>
              <w:t>Bond Strength</w:t>
            </w:r>
          </w:p>
        </w:tc>
        <w:tc>
          <w:tcPr>
            <w:tcW w:w="3576" w:type="dxa"/>
            <w:shd w:val="clear" w:color="auto" w:fill="auto"/>
            <w:vAlign w:val="center"/>
          </w:tcPr>
          <w:p w14:paraId="686A0DC5" w14:textId="77777777" w:rsidR="00A01603" w:rsidRPr="00A01603" w:rsidRDefault="00A01603" w:rsidP="00AA07B0">
            <w:pPr>
              <w:jc w:val="center"/>
              <w:rPr>
                <w:rFonts w:cs="Arial"/>
                <w:szCs w:val="22"/>
              </w:rPr>
            </w:pPr>
            <w:r w:rsidRPr="00A01603">
              <w:rPr>
                <w:rFonts w:cs="Arial"/>
                <w:szCs w:val="22"/>
              </w:rPr>
              <w:t xml:space="preserve">500 psi minimum at 24 hrs. and 70° F (without primer, at 12% resin content by weight of the dry aggregate, on </w:t>
            </w:r>
            <w:r w:rsidR="00DF4D7C" w:rsidRPr="00A01603">
              <w:rPr>
                <w:rFonts w:cs="Arial"/>
                <w:szCs w:val="22"/>
              </w:rPr>
              <w:t>saturated</w:t>
            </w:r>
            <w:r w:rsidRPr="00A01603">
              <w:rPr>
                <w:rFonts w:cs="Arial"/>
                <w:szCs w:val="22"/>
              </w:rPr>
              <w:t xml:space="preserve"> surface dry </w:t>
            </w:r>
            <w:r w:rsidR="00DF4D7C" w:rsidRPr="00A01603">
              <w:rPr>
                <w:rFonts w:cs="Arial"/>
                <w:szCs w:val="22"/>
              </w:rPr>
              <w:t>specimen</w:t>
            </w:r>
            <w:r w:rsidRPr="00A01603">
              <w:rPr>
                <w:rFonts w:cs="Arial"/>
                <w:szCs w:val="22"/>
              </w:rPr>
              <w:t>)</w:t>
            </w:r>
          </w:p>
        </w:tc>
        <w:tc>
          <w:tcPr>
            <w:tcW w:w="2808" w:type="dxa"/>
            <w:shd w:val="clear" w:color="auto" w:fill="auto"/>
            <w:vAlign w:val="center"/>
          </w:tcPr>
          <w:p w14:paraId="479F1FF9" w14:textId="77777777" w:rsidR="00A01603" w:rsidRPr="00A01603" w:rsidRDefault="00A01603" w:rsidP="00762611">
            <w:pPr>
              <w:jc w:val="center"/>
              <w:rPr>
                <w:rFonts w:cs="Arial"/>
                <w:szCs w:val="22"/>
              </w:rPr>
            </w:pPr>
            <w:r w:rsidRPr="00A01603">
              <w:rPr>
                <w:rFonts w:cs="Arial"/>
                <w:szCs w:val="22"/>
              </w:rPr>
              <w:t>California Test 551</w:t>
            </w:r>
          </w:p>
        </w:tc>
      </w:tr>
      <w:tr w:rsidR="00A01603" w:rsidRPr="00A01603" w14:paraId="109A52D7" w14:textId="77777777" w:rsidTr="00AA07B0">
        <w:trPr>
          <w:trHeight w:val="980"/>
          <w:jc w:val="center"/>
        </w:trPr>
        <w:tc>
          <w:tcPr>
            <w:tcW w:w="3192" w:type="dxa"/>
            <w:shd w:val="clear" w:color="auto" w:fill="auto"/>
            <w:vAlign w:val="center"/>
          </w:tcPr>
          <w:p w14:paraId="4623457D" w14:textId="77777777" w:rsidR="00A01603" w:rsidRPr="00A01603" w:rsidRDefault="00A01603" w:rsidP="00762611">
            <w:pPr>
              <w:jc w:val="center"/>
              <w:rPr>
                <w:rFonts w:cs="Arial"/>
                <w:szCs w:val="22"/>
              </w:rPr>
            </w:pPr>
            <w:r w:rsidRPr="00A01603">
              <w:rPr>
                <w:rFonts w:cs="Arial"/>
                <w:szCs w:val="22"/>
              </w:rPr>
              <w:t>Abrasion Resistance</w:t>
            </w:r>
          </w:p>
        </w:tc>
        <w:tc>
          <w:tcPr>
            <w:tcW w:w="3576" w:type="dxa"/>
            <w:shd w:val="clear" w:color="auto" w:fill="auto"/>
            <w:vAlign w:val="center"/>
          </w:tcPr>
          <w:p w14:paraId="522D9A1C" w14:textId="77777777" w:rsidR="00A01603" w:rsidRPr="00A01603" w:rsidRDefault="00A01603" w:rsidP="00AA07B0">
            <w:pPr>
              <w:jc w:val="center"/>
              <w:rPr>
                <w:rFonts w:cs="Arial"/>
                <w:szCs w:val="22"/>
              </w:rPr>
            </w:pPr>
            <w:r w:rsidRPr="00A01603">
              <w:rPr>
                <w:rFonts w:cs="Arial"/>
                <w:szCs w:val="22"/>
              </w:rPr>
              <w:t xml:space="preserve">&lt; </w:t>
            </w:r>
            <w:proofErr w:type="gramStart"/>
            <w:r w:rsidRPr="00A01603">
              <w:rPr>
                <w:rFonts w:cs="Arial"/>
                <w:szCs w:val="22"/>
              </w:rPr>
              <w:t>2 gram</w:t>
            </w:r>
            <w:proofErr w:type="gramEnd"/>
            <w:r w:rsidRPr="00A01603">
              <w:rPr>
                <w:rFonts w:cs="Arial"/>
                <w:szCs w:val="22"/>
              </w:rPr>
              <w:t xml:space="preserve"> weight loss (at 12% resin content by weight of the dry aggregate)</w:t>
            </w:r>
          </w:p>
        </w:tc>
        <w:tc>
          <w:tcPr>
            <w:tcW w:w="2808" w:type="dxa"/>
            <w:shd w:val="clear" w:color="auto" w:fill="auto"/>
            <w:vAlign w:val="center"/>
          </w:tcPr>
          <w:p w14:paraId="3A7E0BE0" w14:textId="77777777" w:rsidR="00A01603" w:rsidRPr="00A01603" w:rsidRDefault="00A01603" w:rsidP="00762611">
            <w:pPr>
              <w:jc w:val="center"/>
              <w:rPr>
                <w:rFonts w:cs="Arial"/>
                <w:szCs w:val="22"/>
              </w:rPr>
            </w:pPr>
            <w:r w:rsidRPr="00A01603">
              <w:rPr>
                <w:rFonts w:cs="Arial"/>
                <w:szCs w:val="22"/>
              </w:rPr>
              <w:t>California Test 550</w:t>
            </w:r>
          </w:p>
        </w:tc>
      </w:tr>
      <w:tr w:rsidR="00A01603" w:rsidRPr="00A01603" w14:paraId="457AAB79" w14:textId="77777777" w:rsidTr="00AA07B0">
        <w:trPr>
          <w:trHeight w:val="980"/>
          <w:jc w:val="center"/>
        </w:trPr>
        <w:tc>
          <w:tcPr>
            <w:tcW w:w="3192" w:type="dxa"/>
            <w:shd w:val="clear" w:color="auto" w:fill="auto"/>
            <w:vAlign w:val="center"/>
          </w:tcPr>
          <w:p w14:paraId="0B68BA01" w14:textId="77777777" w:rsidR="00A01603" w:rsidRPr="00A01603" w:rsidRDefault="00A01603" w:rsidP="00762611">
            <w:pPr>
              <w:jc w:val="center"/>
              <w:rPr>
                <w:rFonts w:cs="Arial"/>
                <w:szCs w:val="22"/>
              </w:rPr>
            </w:pPr>
            <w:r w:rsidRPr="00A01603">
              <w:rPr>
                <w:rFonts w:cs="Arial"/>
                <w:szCs w:val="22"/>
              </w:rPr>
              <w:t>Modulus of Elasticity</w:t>
            </w:r>
          </w:p>
        </w:tc>
        <w:tc>
          <w:tcPr>
            <w:tcW w:w="3576" w:type="dxa"/>
            <w:shd w:val="clear" w:color="auto" w:fill="auto"/>
            <w:vAlign w:val="center"/>
          </w:tcPr>
          <w:p w14:paraId="4BB47F2C" w14:textId="77777777" w:rsidR="00A01603" w:rsidRPr="00A01603" w:rsidRDefault="00A01603" w:rsidP="00AA07B0">
            <w:pPr>
              <w:jc w:val="center"/>
              <w:rPr>
                <w:rFonts w:cs="Arial"/>
                <w:szCs w:val="22"/>
              </w:rPr>
            </w:pPr>
            <w:r w:rsidRPr="00A01603">
              <w:rPr>
                <w:rFonts w:cs="Arial"/>
                <w:szCs w:val="22"/>
              </w:rPr>
              <w:t>1,000,000 psi to 500,000 psi (at 12% resin content by weight of the dry aggregate)</w:t>
            </w:r>
          </w:p>
        </w:tc>
        <w:tc>
          <w:tcPr>
            <w:tcW w:w="2808" w:type="dxa"/>
            <w:shd w:val="clear" w:color="auto" w:fill="auto"/>
            <w:vAlign w:val="center"/>
          </w:tcPr>
          <w:p w14:paraId="667F8769" w14:textId="77777777" w:rsidR="00A01603" w:rsidRPr="00A01603" w:rsidRDefault="00A01603" w:rsidP="00762611">
            <w:pPr>
              <w:jc w:val="center"/>
              <w:rPr>
                <w:rFonts w:cs="Arial"/>
                <w:szCs w:val="22"/>
              </w:rPr>
            </w:pPr>
            <w:r w:rsidRPr="00A01603">
              <w:rPr>
                <w:rFonts w:cs="Arial"/>
                <w:szCs w:val="22"/>
              </w:rPr>
              <w:t>ASTM C 469</w:t>
            </w:r>
          </w:p>
        </w:tc>
      </w:tr>
    </w:tbl>
    <w:p w14:paraId="0E11231E" w14:textId="77777777" w:rsidR="00A01603" w:rsidRPr="00A01603" w:rsidRDefault="00A01603" w:rsidP="00A01603">
      <w:pPr>
        <w:rPr>
          <w:rFonts w:cs="Arial"/>
          <w:szCs w:val="22"/>
        </w:rPr>
      </w:pPr>
    </w:p>
    <w:p w14:paraId="427CE76D" w14:textId="77777777" w:rsidR="00A01603" w:rsidRPr="00A01603" w:rsidRDefault="00A01603" w:rsidP="00A01603">
      <w:pPr>
        <w:rPr>
          <w:rFonts w:cs="Arial"/>
          <w:szCs w:val="22"/>
        </w:rPr>
      </w:pPr>
      <w:r w:rsidRPr="00A01603">
        <w:rPr>
          <w:rFonts w:cs="Arial"/>
          <w:b/>
          <w:szCs w:val="22"/>
        </w:rPr>
        <w:lastRenderedPageBreak/>
        <w:t>4.0 Contractors Qualifications.</w:t>
      </w:r>
      <w:r w:rsidRPr="00A01603">
        <w:rPr>
          <w:rFonts w:cs="Arial"/>
          <w:szCs w:val="22"/>
        </w:rPr>
        <w:t xml:space="preserve">  The contractor shall submit documentation for at least 10 polyester polymer concrete overlay projects placed successfully within the past 5 years.  Documentation needs to be submitted to the engineer for review and approval prior to materials being delivered to the project and before the preconstruction meeting.  Documentation shall include the following information:</w:t>
      </w:r>
    </w:p>
    <w:p w14:paraId="4CC71CE9" w14:textId="77777777" w:rsidR="00A01603" w:rsidRPr="00A01603" w:rsidRDefault="00A01603" w:rsidP="00762611">
      <w:pPr>
        <w:rPr>
          <w:rFonts w:cs="Arial"/>
          <w:szCs w:val="22"/>
        </w:rPr>
      </w:pPr>
    </w:p>
    <w:p w14:paraId="0DACE818" w14:textId="77777777" w:rsidR="00A01603" w:rsidRPr="00A01603" w:rsidRDefault="00A01603" w:rsidP="00AA07B0">
      <w:pPr>
        <w:numPr>
          <w:ilvl w:val="0"/>
          <w:numId w:val="7"/>
        </w:numPr>
        <w:jc w:val="left"/>
        <w:rPr>
          <w:rFonts w:cs="Arial"/>
          <w:szCs w:val="22"/>
        </w:rPr>
      </w:pPr>
      <w:r w:rsidRPr="00A01603">
        <w:rPr>
          <w:rFonts w:cs="Arial"/>
          <w:szCs w:val="22"/>
        </w:rPr>
        <w:t>List of construction projects with dates</w:t>
      </w:r>
    </w:p>
    <w:p w14:paraId="3D50A534" w14:textId="77777777" w:rsidR="00A01603" w:rsidRPr="00A01603" w:rsidRDefault="00A01603" w:rsidP="00762611">
      <w:pPr>
        <w:rPr>
          <w:rFonts w:cs="Arial"/>
          <w:szCs w:val="22"/>
        </w:rPr>
      </w:pPr>
    </w:p>
    <w:p w14:paraId="59DE967A" w14:textId="77777777" w:rsidR="00A01603" w:rsidRPr="00A01603" w:rsidRDefault="00A01603" w:rsidP="00AA07B0">
      <w:pPr>
        <w:numPr>
          <w:ilvl w:val="0"/>
          <w:numId w:val="7"/>
        </w:numPr>
        <w:jc w:val="left"/>
        <w:rPr>
          <w:rFonts w:cs="Arial"/>
          <w:szCs w:val="22"/>
        </w:rPr>
      </w:pPr>
      <w:r w:rsidRPr="00A01603">
        <w:rPr>
          <w:rFonts w:cs="Arial"/>
          <w:szCs w:val="22"/>
        </w:rPr>
        <w:t>Overlay quantities</w:t>
      </w:r>
    </w:p>
    <w:p w14:paraId="4B3FB750" w14:textId="77777777" w:rsidR="00A01603" w:rsidRPr="00A01603" w:rsidRDefault="00A01603" w:rsidP="00762611">
      <w:pPr>
        <w:rPr>
          <w:rFonts w:cs="Arial"/>
          <w:szCs w:val="22"/>
        </w:rPr>
      </w:pPr>
    </w:p>
    <w:p w14:paraId="66684E9A" w14:textId="77777777" w:rsidR="00A01603" w:rsidRPr="00A01603" w:rsidRDefault="00A01603" w:rsidP="00AA07B0">
      <w:pPr>
        <w:numPr>
          <w:ilvl w:val="0"/>
          <w:numId w:val="7"/>
        </w:numPr>
        <w:jc w:val="left"/>
        <w:rPr>
          <w:rFonts w:cs="Arial"/>
          <w:szCs w:val="22"/>
        </w:rPr>
      </w:pPr>
      <w:r w:rsidRPr="00A01603">
        <w:rPr>
          <w:rFonts w:cs="Arial"/>
          <w:szCs w:val="22"/>
        </w:rPr>
        <w:t xml:space="preserve">Reference name and contact for </w:t>
      </w:r>
      <w:proofErr w:type="gramStart"/>
      <w:r w:rsidRPr="00A01603">
        <w:rPr>
          <w:rFonts w:cs="Arial"/>
          <w:szCs w:val="22"/>
        </w:rPr>
        <w:t>owners</w:t>
      </w:r>
      <w:proofErr w:type="gramEnd"/>
      <w:r w:rsidRPr="00A01603">
        <w:rPr>
          <w:rFonts w:cs="Arial"/>
          <w:szCs w:val="22"/>
        </w:rPr>
        <w:t xml:space="preserve"> representative</w:t>
      </w:r>
    </w:p>
    <w:p w14:paraId="4A9C6248" w14:textId="77777777" w:rsidR="00A01603" w:rsidRPr="00A01603" w:rsidRDefault="00A01603" w:rsidP="00762611">
      <w:pPr>
        <w:rPr>
          <w:rFonts w:cs="Arial"/>
          <w:szCs w:val="22"/>
        </w:rPr>
      </w:pPr>
    </w:p>
    <w:p w14:paraId="6C73330E" w14:textId="77777777" w:rsidR="00A01603" w:rsidRPr="00A01603" w:rsidRDefault="00A01603" w:rsidP="00A01603">
      <w:pPr>
        <w:rPr>
          <w:rFonts w:cs="Arial"/>
          <w:b/>
          <w:szCs w:val="22"/>
        </w:rPr>
      </w:pPr>
      <w:proofErr w:type="gramStart"/>
      <w:r w:rsidRPr="00A01603">
        <w:rPr>
          <w:rFonts w:cs="Arial"/>
          <w:b/>
          <w:szCs w:val="22"/>
        </w:rPr>
        <w:t>5.0  Construction</w:t>
      </w:r>
      <w:proofErr w:type="gramEnd"/>
      <w:r w:rsidRPr="00A01603">
        <w:rPr>
          <w:rFonts w:cs="Arial"/>
          <w:b/>
          <w:szCs w:val="22"/>
        </w:rPr>
        <w:t>.</w:t>
      </w:r>
    </w:p>
    <w:p w14:paraId="1A7A8431" w14:textId="77777777" w:rsidR="00A01603" w:rsidRPr="00A01603" w:rsidRDefault="00A01603" w:rsidP="00A01603">
      <w:pPr>
        <w:rPr>
          <w:rFonts w:cs="Arial"/>
          <w:b/>
          <w:szCs w:val="22"/>
        </w:rPr>
      </w:pPr>
    </w:p>
    <w:p w14:paraId="692E190D" w14:textId="77777777" w:rsidR="00A01603" w:rsidRPr="00A01603" w:rsidRDefault="00A01603" w:rsidP="00A01603">
      <w:pPr>
        <w:rPr>
          <w:rFonts w:cs="Arial"/>
          <w:szCs w:val="22"/>
        </w:rPr>
      </w:pPr>
      <w:proofErr w:type="gramStart"/>
      <w:r w:rsidRPr="00A01603">
        <w:rPr>
          <w:rFonts w:cs="Arial"/>
          <w:b/>
          <w:szCs w:val="22"/>
        </w:rPr>
        <w:t>5.1  Surface</w:t>
      </w:r>
      <w:proofErr w:type="gramEnd"/>
      <w:r w:rsidRPr="00A01603">
        <w:rPr>
          <w:rFonts w:cs="Arial"/>
          <w:b/>
          <w:szCs w:val="22"/>
        </w:rPr>
        <w:t xml:space="preserve"> Preparation.</w:t>
      </w:r>
      <w:r w:rsidRPr="00A01603">
        <w:rPr>
          <w:rFonts w:cs="Arial"/>
          <w:szCs w:val="22"/>
        </w:rPr>
        <w:t xml:space="preserve">  The concrete surface shall be prepared by removing all material which may act as bond breaker between the surface and the polyester polymer concrete.</w:t>
      </w:r>
    </w:p>
    <w:p w14:paraId="2883EBFA" w14:textId="77777777" w:rsidR="00A01603" w:rsidRPr="00A01603" w:rsidRDefault="00A01603" w:rsidP="00A01603">
      <w:pPr>
        <w:rPr>
          <w:rFonts w:cs="Arial"/>
          <w:szCs w:val="22"/>
        </w:rPr>
      </w:pPr>
    </w:p>
    <w:p w14:paraId="6800B102" w14:textId="77777777" w:rsidR="00A01603" w:rsidRDefault="00A01603" w:rsidP="00A01603">
      <w:pPr>
        <w:rPr>
          <w:rFonts w:cs="Arial"/>
          <w:szCs w:val="22"/>
        </w:rPr>
      </w:pPr>
      <w:proofErr w:type="gramStart"/>
      <w:r w:rsidRPr="00A01603">
        <w:rPr>
          <w:rFonts w:cs="Arial"/>
          <w:b/>
          <w:szCs w:val="22"/>
        </w:rPr>
        <w:t>5.1.1  New</w:t>
      </w:r>
      <w:proofErr w:type="gramEnd"/>
      <w:r w:rsidRPr="00A01603">
        <w:rPr>
          <w:rFonts w:cs="Arial"/>
          <w:b/>
          <w:szCs w:val="22"/>
        </w:rPr>
        <w:t xml:space="preserve"> Bridge Decks.</w:t>
      </w:r>
      <w:r w:rsidRPr="00A01603">
        <w:rPr>
          <w:rFonts w:cs="Arial"/>
          <w:szCs w:val="22"/>
        </w:rPr>
        <w:t xml:space="preserve">  On new concrete decks, the surface shall be given a very rough texture while still plastic by use of a wire comb or other approved texturing device which will produce a bondable surface acceptable to the engineer.  The concrete shall exceed the compressive strength shown on the plans prior to the placement of the polyester polymer concrete overlay.</w:t>
      </w:r>
    </w:p>
    <w:p w14:paraId="7D9375BC" w14:textId="77777777" w:rsidR="00DF4D7C" w:rsidRPr="00A01603" w:rsidRDefault="00DF4D7C" w:rsidP="00A01603">
      <w:pPr>
        <w:rPr>
          <w:rFonts w:cs="Arial"/>
          <w:szCs w:val="22"/>
        </w:rPr>
      </w:pPr>
    </w:p>
    <w:p w14:paraId="1D18AF9A" w14:textId="77777777" w:rsidR="00A01603" w:rsidRPr="00A01603" w:rsidRDefault="00A01603" w:rsidP="00A01603">
      <w:pPr>
        <w:rPr>
          <w:rFonts w:cs="Arial"/>
          <w:szCs w:val="22"/>
        </w:rPr>
      </w:pPr>
      <w:proofErr w:type="gramStart"/>
      <w:r w:rsidRPr="00A01603">
        <w:rPr>
          <w:rFonts w:cs="Arial"/>
          <w:b/>
          <w:szCs w:val="22"/>
        </w:rPr>
        <w:t>5.1.2  Existing</w:t>
      </w:r>
      <w:proofErr w:type="gramEnd"/>
      <w:r w:rsidRPr="00A01603">
        <w:rPr>
          <w:rFonts w:cs="Arial"/>
          <w:b/>
          <w:szCs w:val="22"/>
        </w:rPr>
        <w:t xml:space="preserve"> Bridge Decks.  </w:t>
      </w:r>
      <w:r w:rsidRPr="00A01603">
        <w:rPr>
          <w:rFonts w:cs="Arial"/>
          <w:szCs w:val="22"/>
        </w:rPr>
        <w:t>On existing concrete decks, the surface shall be uniformly scarified in accordance with Sec 216.  The surface shall be scarified to an approximate depth of 1/4 inch.  The scarifier shall not produce a polish or slick surface.  Any epoxy patches encountered shall be completely removed to sound, natural concrete.  Polyester polymer concrete or other patching material, approved by the engineer, may be used to repair the deck.  Surfaces of concrete patches placed in the deck after scarifying shall be textured to an approximate depth of 1/4 inch before placing the overlay.</w:t>
      </w:r>
    </w:p>
    <w:p w14:paraId="571555A0" w14:textId="77777777" w:rsidR="00A01603" w:rsidRPr="00A01603" w:rsidRDefault="00A01603" w:rsidP="00A01603">
      <w:pPr>
        <w:rPr>
          <w:rFonts w:cs="Arial"/>
          <w:szCs w:val="22"/>
        </w:rPr>
      </w:pPr>
    </w:p>
    <w:p w14:paraId="6882BB2E" w14:textId="77777777" w:rsidR="00A01603" w:rsidRPr="00A01603" w:rsidRDefault="00A01603" w:rsidP="00762611">
      <w:pPr>
        <w:rPr>
          <w:rFonts w:cs="Arial"/>
          <w:szCs w:val="22"/>
        </w:rPr>
      </w:pPr>
      <w:proofErr w:type="gramStart"/>
      <w:r w:rsidRPr="00A01603">
        <w:rPr>
          <w:rFonts w:cs="Arial"/>
          <w:b/>
          <w:szCs w:val="22"/>
        </w:rPr>
        <w:t>5.1.3  Existing</w:t>
      </w:r>
      <w:proofErr w:type="gramEnd"/>
      <w:r w:rsidRPr="00A01603">
        <w:rPr>
          <w:rFonts w:cs="Arial"/>
          <w:b/>
          <w:szCs w:val="22"/>
        </w:rPr>
        <w:t xml:space="preserve"> Bridge Decks Containing Wearing Surface.</w:t>
      </w:r>
      <w:r w:rsidRPr="00A01603">
        <w:rPr>
          <w:rFonts w:cs="Arial"/>
          <w:szCs w:val="22"/>
        </w:rPr>
        <w:t xml:space="preserve">  On existing concrete decks with an existing wearing surface, the wearing surface shall be removed prior to placing the polyester polymer concrete.  The exposed concrete surface shall meet the requirements contained in Section 4.1.2 of this specification.</w:t>
      </w:r>
    </w:p>
    <w:p w14:paraId="7A53CEAA" w14:textId="77777777" w:rsidR="00A01603" w:rsidRPr="00A01603" w:rsidRDefault="00A01603" w:rsidP="00A01603">
      <w:pPr>
        <w:rPr>
          <w:rFonts w:cs="Arial"/>
          <w:szCs w:val="22"/>
        </w:rPr>
      </w:pPr>
    </w:p>
    <w:p w14:paraId="7C2C52BB" w14:textId="77777777" w:rsidR="00A01603" w:rsidRPr="00A01603" w:rsidRDefault="00A01603" w:rsidP="00762611">
      <w:pPr>
        <w:rPr>
          <w:rFonts w:cs="Arial"/>
          <w:szCs w:val="22"/>
        </w:rPr>
      </w:pPr>
      <w:proofErr w:type="gramStart"/>
      <w:r w:rsidRPr="00A01603">
        <w:rPr>
          <w:rFonts w:cs="Arial"/>
          <w:b/>
          <w:szCs w:val="22"/>
        </w:rPr>
        <w:t>5.1.4  Removing</w:t>
      </w:r>
      <w:proofErr w:type="gramEnd"/>
      <w:r w:rsidRPr="00A01603">
        <w:rPr>
          <w:rFonts w:cs="Arial"/>
          <w:b/>
          <w:szCs w:val="22"/>
        </w:rPr>
        <w:t xml:space="preserve"> Contaminates.</w:t>
      </w:r>
      <w:r w:rsidRPr="00A01603">
        <w:rPr>
          <w:rFonts w:cs="Arial"/>
          <w:szCs w:val="22"/>
        </w:rPr>
        <w:t xml:space="preserve">  The textured or scarified deck shall be sand blasted followed by an air blast.  The sand blasting shall remove all dirt, </w:t>
      </w:r>
      <w:proofErr w:type="gramStart"/>
      <w:r w:rsidRPr="00A01603">
        <w:rPr>
          <w:rFonts w:cs="Arial"/>
          <w:szCs w:val="22"/>
        </w:rPr>
        <w:t>oil</w:t>
      </w:r>
      <w:proofErr w:type="gramEnd"/>
      <w:r w:rsidRPr="00A01603">
        <w:rPr>
          <w:rFonts w:cs="Arial"/>
          <w:szCs w:val="22"/>
        </w:rPr>
        <w:t xml:space="preserve"> and other foreign materials, as well as any unsound concrete or laitance from the surface and edges against which new polyester polymer concrete is to be placed.  The compressor shall be equipped to prevent oil in the air supply.  Any loose or foreign material detected on the concrete surface prior to placement of the polyester polymer concrete shall be removed by sand or air blasting.  The concrete surface may require retexturing where penetration of foreign material is evident.  No contamination of the retextured or scarified concrete surface shall be permitted.  With approval from the engineer, the contractor may use automatic shot blasting units in lieu of sand blasting.  The automatic shot blasting units shall be </w:t>
      </w:r>
      <w:r w:rsidR="00A07DA1" w:rsidRPr="00A01603">
        <w:rPr>
          <w:rFonts w:cs="Arial"/>
          <w:szCs w:val="22"/>
        </w:rPr>
        <w:t>self-propelled</w:t>
      </w:r>
      <w:r w:rsidRPr="00A01603">
        <w:rPr>
          <w:rFonts w:cs="Arial"/>
          <w:szCs w:val="22"/>
        </w:rPr>
        <w:t xml:space="preserve"> and include a vacuum to recover spent abrasive.  The abrasive shall be steel shot.  Magnetic rollers shall be used to remove any spent shot remaining on the deck after vacuuming.  Cleaned surfaces shall not be exposed to vehicular or pedestrian traffic other than that required by the overlay operation.</w:t>
      </w:r>
    </w:p>
    <w:p w14:paraId="4B6EBD41" w14:textId="77777777" w:rsidR="00A01603" w:rsidRPr="00A01603" w:rsidRDefault="00A01603" w:rsidP="00A01603">
      <w:pPr>
        <w:rPr>
          <w:rFonts w:cs="Arial"/>
          <w:szCs w:val="22"/>
        </w:rPr>
      </w:pPr>
    </w:p>
    <w:p w14:paraId="725F410D" w14:textId="77777777" w:rsidR="00A01603" w:rsidRPr="00A01603" w:rsidRDefault="00A01603" w:rsidP="00A01603">
      <w:pPr>
        <w:rPr>
          <w:rFonts w:cs="Arial"/>
          <w:szCs w:val="22"/>
        </w:rPr>
      </w:pPr>
      <w:proofErr w:type="gramStart"/>
      <w:r w:rsidRPr="00A01603">
        <w:rPr>
          <w:rFonts w:cs="Arial"/>
          <w:b/>
          <w:szCs w:val="22"/>
        </w:rPr>
        <w:t>5.1.5  Steel</w:t>
      </w:r>
      <w:proofErr w:type="gramEnd"/>
      <w:r w:rsidRPr="00A01603">
        <w:rPr>
          <w:rFonts w:cs="Arial"/>
          <w:b/>
          <w:szCs w:val="22"/>
        </w:rPr>
        <w:t xml:space="preserve"> Surfaces.</w:t>
      </w:r>
      <w:r w:rsidRPr="00A01603">
        <w:rPr>
          <w:rFonts w:cs="Arial"/>
          <w:szCs w:val="22"/>
        </w:rPr>
        <w:t xml:space="preserve">  All steel surfaces that will be in contact with the overlay shall be cleaned in accordance with SSPC-SP10, </w:t>
      </w:r>
      <w:proofErr w:type="gramStart"/>
      <w:r w:rsidRPr="00A01603">
        <w:rPr>
          <w:rFonts w:cs="Arial"/>
          <w:szCs w:val="22"/>
        </w:rPr>
        <w:t>Near</w:t>
      </w:r>
      <w:proofErr w:type="gramEnd"/>
      <w:r w:rsidRPr="00A01603">
        <w:rPr>
          <w:rFonts w:cs="Arial"/>
          <w:szCs w:val="22"/>
        </w:rPr>
        <w:t>–White Blast Cleaning, except that wet blasting methods shall not be allowed.</w:t>
      </w:r>
    </w:p>
    <w:p w14:paraId="4B4F72C7" w14:textId="77777777" w:rsidR="00A01603" w:rsidRPr="00A01603" w:rsidRDefault="00A01603" w:rsidP="00A01603">
      <w:pPr>
        <w:rPr>
          <w:rFonts w:cs="Arial"/>
          <w:szCs w:val="22"/>
        </w:rPr>
      </w:pPr>
    </w:p>
    <w:p w14:paraId="41F31B3A" w14:textId="77777777" w:rsidR="00A01603" w:rsidRPr="00A01603" w:rsidRDefault="00A01603" w:rsidP="00A01603">
      <w:pPr>
        <w:rPr>
          <w:rFonts w:cs="Arial"/>
          <w:szCs w:val="22"/>
        </w:rPr>
      </w:pPr>
      <w:proofErr w:type="gramStart"/>
      <w:r w:rsidRPr="00A01603">
        <w:rPr>
          <w:rFonts w:cs="Arial"/>
          <w:b/>
          <w:szCs w:val="22"/>
        </w:rPr>
        <w:t>6.0  Application</w:t>
      </w:r>
      <w:proofErr w:type="gramEnd"/>
      <w:r w:rsidRPr="00A01603">
        <w:rPr>
          <w:rFonts w:cs="Arial"/>
          <w:b/>
          <w:szCs w:val="22"/>
        </w:rPr>
        <w:t xml:space="preserve"> of Prime Coat.</w:t>
      </w:r>
      <w:r w:rsidRPr="00A01603">
        <w:rPr>
          <w:rFonts w:cs="Arial"/>
          <w:szCs w:val="22"/>
        </w:rPr>
        <w:t xml:space="preserve">  One coat of HMWM prime coat shall be applied to the prepared concrete and steel surfaces immediately before placing the polyester polymer concrete.  The prime coat shall be uniformly applied to completely cover the surface to receive the overlay.  Excess material shall be removed or distributed to areas with insufficient coverage. Primer shall be placed within 5 minutes of minutes of mixing and at the manufacturers recommended application rate.  Primer shall be reapplied to any areas that appear dry after 15 minutes due to absorption the material.  The area receiving the prime coat shall be dry and </w:t>
      </w:r>
      <w:r w:rsidR="00E32B32">
        <w:rPr>
          <w:rFonts w:cs="Arial"/>
          <w:szCs w:val="22"/>
        </w:rPr>
        <w:t xml:space="preserve">have </w:t>
      </w:r>
      <w:r w:rsidRPr="00A01603">
        <w:rPr>
          <w:rFonts w:cs="Arial"/>
          <w:szCs w:val="22"/>
        </w:rPr>
        <w:t>no exposure to any moisture within the past 24 hours. Prior to applying the prime coat, the surface shall be cleaned with compressed air to remove accumulated dust and any other loose material.</w:t>
      </w:r>
    </w:p>
    <w:p w14:paraId="26685F3B" w14:textId="77777777" w:rsidR="00A01603" w:rsidRPr="00A01603" w:rsidRDefault="00A01603" w:rsidP="00A01603">
      <w:pPr>
        <w:rPr>
          <w:rFonts w:cs="Arial"/>
          <w:szCs w:val="22"/>
        </w:rPr>
      </w:pPr>
    </w:p>
    <w:p w14:paraId="0D1A2823" w14:textId="77777777" w:rsidR="00A01603" w:rsidRPr="00A01603" w:rsidRDefault="00A01603" w:rsidP="00A01603">
      <w:pPr>
        <w:rPr>
          <w:rFonts w:cs="Arial"/>
          <w:szCs w:val="22"/>
        </w:rPr>
      </w:pPr>
      <w:proofErr w:type="gramStart"/>
      <w:r w:rsidRPr="00A01603">
        <w:rPr>
          <w:rFonts w:cs="Arial"/>
          <w:b/>
          <w:szCs w:val="22"/>
        </w:rPr>
        <w:t>6.1  Surface</w:t>
      </w:r>
      <w:proofErr w:type="gramEnd"/>
      <w:r w:rsidRPr="00A01603">
        <w:rPr>
          <w:rFonts w:cs="Arial"/>
          <w:b/>
          <w:szCs w:val="22"/>
        </w:rPr>
        <w:t xml:space="preserve"> Temperature.</w:t>
      </w:r>
      <w:r w:rsidRPr="00A01603">
        <w:rPr>
          <w:rFonts w:cs="Arial"/>
          <w:szCs w:val="22"/>
        </w:rPr>
        <w:t xml:space="preserve">  The concrete bridge deck surface shall be between 50°F and 100°F when applying the prime coat.</w:t>
      </w:r>
    </w:p>
    <w:p w14:paraId="3F82880D" w14:textId="77777777" w:rsidR="00A01603" w:rsidRPr="00A01603" w:rsidRDefault="00A01603" w:rsidP="00A01603">
      <w:pPr>
        <w:rPr>
          <w:rFonts w:cs="Arial"/>
          <w:szCs w:val="22"/>
        </w:rPr>
      </w:pPr>
    </w:p>
    <w:p w14:paraId="0DAA438D" w14:textId="77777777" w:rsidR="00A01603" w:rsidRPr="00A01603" w:rsidRDefault="00A01603" w:rsidP="00A01603">
      <w:pPr>
        <w:rPr>
          <w:rFonts w:cs="Arial"/>
          <w:szCs w:val="22"/>
        </w:rPr>
      </w:pPr>
      <w:proofErr w:type="gramStart"/>
      <w:r w:rsidRPr="00A01603">
        <w:rPr>
          <w:rFonts w:cs="Arial"/>
          <w:b/>
          <w:szCs w:val="22"/>
        </w:rPr>
        <w:t>6.2  Relative</w:t>
      </w:r>
      <w:proofErr w:type="gramEnd"/>
      <w:r w:rsidRPr="00A01603">
        <w:rPr>
          <w:rFonts w:cs="Arial"/>
          <w:b/>
          <w:szCs w:val="22"/>
        </w:rPr>
        <w:t xml:space="preserve"> Humidity.</w:t>
      </w:r>
      <w:r w:rsidRPr="00A01603">
        <w:rPr>
          <w:rFonts w:cs="Arial"/>
          <w:szCs w:val="22"/>
        </w:rPr>
        <w:t xml:space="preserve">  Polyester polymer concrete shall not be placed when the relative humidity is above 90 percent.</w:t>
      </w:r>
    </w:p>
    <w:p w14:paraId="57EE301E" w14:textId="77777777" w:rsidR="00A01603" w:rsidRPr="00A01603" w:rsidRDefault="00A01603" w:rsidP="00A01603">
      <w:pPr>
        <w:rPr>
          <w:rFonts w:cs="Arial"/>
          <w:szCs w:val="22"/>
        </w:rPr>
      </w:pPr>
    </w:p>
    <w:p w14:paraId="67B8DC11" w14:textId="77777777" w:rsidR="00A01603" w:rsidRPr="00A01603" w:rsidRDefault="00A01603" w:rsidP="00A01603">
      <w:pPr>
        <w:rPr>
          <w:rFonts w:cs="Arial"/>
          <w:szCs w:val="22"/>
        </w:rPr>
      </w:pPr>
      <w:proofErr w:type="gramStart"/>
      <w:r w:rsidRPr="00A01603">
        <w:rPr>
          <w:rFonts w:cs="Arial"/>
          <w:b/>
          <w:szCs w:val="22"/>
        </w:rPr>
        <w:t>6.3  Curing</w:t>
      </w:r>
      <w:proofErr w:type="gramEnd"/>
      <w:r w:rsidRPr="00A01603">
        <w:rPr>
          <w:rFonts w:cs="Arial"/>
          <w:b/>
          <w:szCs w:val="22"/>
        </w:rPr>
        <w:t>.</w:t>
      </w:r>
      <w:r w:rsidRPr="00A01603">
        <w:rPr>
          <w:rFonts w:cs="Arial"/>
          <w:szCs w:val="22"/>
        </w:rPr>
        <w:t xml:space="preserve">  Polyester polymer concrete shall be placed immediately after the prime coat is applied to the bridge deck.</w:t>
      </w:r>
    </w:p>
    <w:p w14:paraId="39DF6AF7" w14:textId="77777777" w:rsidR="00A01603" w:rsidRPr="00A01603" w:rsidRDefault="00A01603" w:rsidP="00A01603">
      <w:pPr>
        <w:rPr>
          <w:rFonts w:cs="Arial"/>
          <w:szCs w:val="22"/>
        </w:rPr>
      </w:pPr>
    </w:p>
    <w:p w14:paraId="4B176A0F" w14:textId="77777777" w:rsidR="00A01603" w:rsidRPr="00A01603" w:rsidRDefault="00A01603" w:rsidP="00A01603">
      <w:pPr>
        <w:rPr>
          <w:rFonts w:cs="Arial"/>
          <w:szCs w:val="22"/>
        </w:rPr>
      </w:pPr>
      <w:proofErr w:type="gramStart"/>
      <w:r w:rsidRPr="00A01603">
        <w:rPr>
          <w:rFonts w:cs="Arial"/>
          <w:b/>
          <w:szCs w:val="22"/>
        </w:rPr>
        <w:t>6.4  Prime</w:t>
      </w:r>
      <w:proofErr w:type="gramEnd"/>
      <w:r w:rsidRPr="00A01603">
        <w:rPr>
          <w:rFonts w:cs="Arial"/>
          <w:b/>
          <w:szCs w:val="22"/>
        </w:rPr>
        <w:t xml:space="preserve"> Coat Contaminated.</w:t>
      </w:r>
      <w:r w:rsidRPr="00A01603">
        <w:rPr>
          <w:rFonts w:cs="Arial"/>
          <w:szCs w:val="22"/>
        </w:rPr>
        <w:t xml:space="preserve">  If the primed surface becomes contaminated, the contaminated area shall be cleaned by abrasive blasting and re-primed at no additional expense to the department.</w:t>
      </w:r>
    </w:p>
    <w:p w14:paraId="5C4CA39B" w14:textId="77777777" w:rsidR="00A01603" w:rsidRPr="00A01603" w:rsidRDefault="00A01603" w:rsidP="00A01603">
      <w:pPr>
        <w:rPr>
          <w:rFonts w:cs="Arial"/>
          <w:szCs w:val="22"/>
        </w:rPr>
      </w:pPr>
    </w:p>
    <w:p w14:paraId="032D4934" w14:textId="77777777" w:rsidR="00A01603" w:rsidRPr="00A01603" w:rsidRDefault="00A01603" w:rsidP="00A01603">
      <w:pPr>
        <w:rPr>
          <w:rFonts w:cs="Arial"/>
          <w:szCs w:val="22"/>
        </w:rPr>
      </w:pPr>
      <w:r w:rsidRPr="00A01603">
        <w:rPr>
          <w:rFonts w:cs="Arial"/>
          <w:b/>
          <w:szCs w:val="22"/>
        </w:rPr>
        <w:t>6.5 Containment.</w:t>
      </w:r>
      <w:r w:rsidRPr="00A01603">
        <w:rPr>
          <w:rFonts w:cs="Arial"/>
          <w:szCs w:val="22"/>
        </w:rPr>
        <w:t xml:space="preserve">  Primer shall not be allowed to leak onto areas that have not received surface preparation.</w:t>
      </w:r>
    </w:p>
    <w:p w14:paraId="7B5E05D6" w14:textId="77777777" w:rsidR="00A01603" w:rsidRPr="00A01603" w:rsidRDefault="00A01603" w:rsidP="00A01603">
      <w:pPr>
        <w:rPr>
          <w:rFonts w:cs="Arial"/>
          <w:szCs w:val="22"/>
        </w:rPr>
      </w:pPr>
    </w:p>
    <w:p w14:paraId="6112DA8E" w14:textId="77777777" w:rsidR="00A01603" w:rsidRPr="00A01603" w:rsidRDefault="00A01603" w:rsidP="00A01603">
      <w:pPr>
        <w:rPr>
          <w:rFonts w:cs="Arial"/>
          <w:b/>
          <w:szCs w:val="22"/>
        </w:rPr>
      </w:pPr>
      <w:proofErr w:type="gramStart"/>
      <w:r w:rsidRPr="00A01603">
        <w:rPr>
          <w:rFonts w:cs="Arial"/>
          <w:b/>
          <w:szCs w:val="22"/>
        </w:rPr>
        <w:t>7.0  Placement</w:t>
      </w:r>
      <w:proofErr w:type="gramEnd"/>
      <w:r w:rsidRPr="00A01603">
        <w:rPr>
          <w:rFonts w:cs="Arial"/>
          <w:b/>
          <w:szCs w:val="22"/>
        </w:rPr>
        <w:t xml:space="preserve"> of Polyester Polymer Concrete.</w:t>
      </w:r>
    </w:p>
    <w:p w14:paraId="2B575513" w14:textId="77777777" w:rsidR="00A01603" w:rsidRPr="00A01603" w:rsidRDefault="00A01603" w:rsidP="00A01603">
      <w:pPr>
        <w:rPr>
          <w:rFonts w:cs="Arial"/>
          <w:b/>
          <w:szCs w:val="22"/>
        </w:rPr>
      </w:pPr>
    </w:p>
    <w:p w14:paraId="50678B6C" w14:textId="77777777" w:rsidR="00A01603" w:rsidRPr="00A01603" w:rsidRDefault="00A01603" w:rsidP="00A01603">
      <w:pPr>
        <w:rPr>
          <w:rFonts w:cs="Arial"/>
          <w:szCs w:val="22"/>
        </w:rPr>
      </w:pPr>
      <w:proofErr w:type="gramStart"/>
      <w:r w:rsidRPr="00A01603">
        <w:rPr>
          <w:rFonts w:cs="Arial"/>
          <w:b/>
          <w:szCs w:val="22"/>
        </w:rPr>
        <w:t>7.1  Placement</w:t>
      </w:r>
      <w:proofErr w:type="gramEnd"/>
      <w:r w:rsidRPr="00A01603">
        <w:rPr>
          <w:rFonts w:cs="Arial"/>
          <w:b/>
          <w:szCs w:val="22"/>
        </w:rPr>
        <w:t xml:space="preserve"> Time.  </w:t>
      </w:r>
      <w:r w:rsidRPr="00A01603">
        <w:rPr>
          <w:rFonts w:cs="Arial"/>
          <w:szCs w:val="22"/>
        </w:rPr>
        <w:t>The polyester polymer concrete shall be placed on the prime coat within two hours of placing the prime coat.</w:t>
      </w:r>
    </w:p>
    <w:p w14:paraId="2F5CA00D" w14:textId="77777777" w:rsidR="00A01603" w:rsidRPr="00A01603" w:rsidRDefault="00A01603" w:rsidP="00A01603">
      <w:pPr>
        <w:rPr>
          <w:rFonts w:cs="Arial"/>
          <w:szCs w:val="22"/>
        </w:rPr>
      </w:pPr>
    </w:p>
    <w:p w14:paraId="0F74E931" w14:textId="77777777" w:rsidR="00A01603" w:rsidRPr="00A01603" w:rsidRDefault="00A01603" w:rsidP="00A01603">
      <w:pPr>
        <w:rPr>
          <w:rFonts w:cs="Arial"/>
          <w:szCs w:val="22"/>
        </w:rPr>
      </w:pPr>
      <w:proofErr w:type="gramStart"/>
      <w:r w:rsidRPr="00A01603">
        <w:rPr>
          <w:rFonts w:cs="Arial"/>
          <w:b/>
          <w:szCs w:val="22"/>
        </w:rPr>
        <w:t>7.2  Surface</w:t>
      </w:r>
      <w:proofErr w:type="gramEnd"/>
      <w:r w:rsidRPr="00A01603">
        <w:rPr>
          <w:rFonts w:cs="Arial"/>
          <w:b/>
          <w:szCs w:val="22"/>
        </w:rPr>
        <w:t xml:space="preserve"> Temperature.</w:t>
      </w:r>
      <w:r w:rsidRPr="00A01603">
        <w:rPr>
          <w:rFonts w:cs="Arial"/>
          <w:szCs w:val="22"/>
        </w:rPr>
        <w:t xml:space="preserve">  The surface temperature of the area to receive polyester polymer concrete shall be the same as specified in Section 5.1 of this special provision.</w:t>
      </w:r>
    </w:p>
    <w:p w14:paraId="1322C7CF" w14:textId="77777777" w:rsidR="00A01603" w:rsidRPr="00A01603" w:rsidRDefault="00A01603" w:rsidP="00A01603">
      <w:pPr>
        <w:rPr>
          <w:rFonts w:cs="Arial"/>
          <w:szCs w:val="22"/>
        </w:rPr>
      </w:pPr>
    </w:p>
    <w:p w14:paraId="3857FCDB" w14:textId="77777777" w:rsidR="00A01603" w:rsidRPr="00A01603" w:rsidRDefault="00A01603" w:rsidP="00A01603">
      <w:pPr>
        <w:rPr>
          <w:rFonts w:cs="Arial"/>
          <w:szCs w:val="22"/>
        </w:rPr>
      </w:pPr>
      <w:proofErr w:type="gramStart"/>
      <w:r w:rsidRPr="00A01603">
        <w:rPr>
          <w:rFonts w:cs="Arial"/>
          <w:b/>
          <w:szCs w:val="22"/>
        </w:rPr>
        <w:t>7.3  Mixing</w:t>
      </w:r>
      <w:proofErr w:type="gramEnd"/>
      <w:r w:rsidRPr="00A01603">
        <w:rPr>
          <w:rFonts w:cs="Arial"/>
          <w:b/>
          <w:szCs w:val="22"/>
        </w:rPr>
        <w:t xml:space="preserve"> Equipment.</w:t>
      </w:r>
      <w:r w:rsidRPr="00A01603">
        <w:rPr>
          <w:rFonts w:cs="Arial"/>
          <w:szCs w:val="22"/>
        </w:rPr>
        <w:t xml:space="preserve">  The concrete shall be volumetrically mixed at the bridge site by a continuous mixer in accordance with Sec 501.</w:t>
      </w:r>
    </w:p>
    <w:p w14:paraId="228C414A" w14:textId="77777777" w:rsidR="00A01603" w:rsidRPr="00A01603" w:rsidRDefault="00A01603" w:rsidP="00A01603">
      <w:pPr>
        <w:rPr>
          <w:rFonts w:cs="Arial"/>
          <w:szCs w:val="22"/>
        </w:rPr>
      </w:pPr>
    </w:p>
    <w:p w14:paraId="79B184A7" w14:textId="77777777" w:rsidR="00A01603" w:rsidRPr="00A01603" w:rsidRDefault="00A01603" w:rsidP="00A01603">
      <w:pPr>
        <w:rPr>
          <w:rFonts w:cs="Arial"/>
          <w:szCs w:val="22"/>
        </w:rPr>
      </w:pPr>
      <w:proofErr w:type="gramStart"/>
      <w:r w:rsidRPr="00A01603">
        <w:rPr>
          <w:rFonts w:cs="Arial"/>
          <w:b/>
          <w:szCs w:val="22"/>
        </w:rPr>
        <w:t>7.3.1  Batching</w:t>
      </w:r>
      <w:proofErr w:type="gramEnd"/>
      <w:r w:rsidRPr="00A01603">
        <w:rPr>
          <w:rFonts w:cs="Arial"/>
          <w:b/>
          <w:szCs w:val="22"/>
        </w:rPr>
        <w:t xml:space="preserve"> Information.</w:t>
      </w:r>
      <w:r w:rsidRPr="00A01603">
        <w:rPr>
          <w:rFonts w:cs="Arial"/>
          <w:szCs w:val="22"/>
        </w:rPr>
        <w:t xml:space="preserve">  The continuous mixer shall be equipped with a metering device that automatically measures and records the aggregate volumes and corresponding resin volumes.  The volumes shall be recorded at no greater than </w:t>
      </w:r>
      <w:proofErr w:type="gramStart"/>
      <w:r w:rsidRPr="00A01603">
        <w:rPr>
          <w:rFonts w:cs="Arial"/>
          <w:szCs w:val="22"/>
        </w:rPr>
        <w:t>five minute</w:t>
      </w:r>
      <w:proofErr w:type="gramEnd"/>
      <w:r w:rsidRPr="00A01603">
        <w:rPr>
          <w:rFonts w:cs="Arial"/>
          <w:szCs w:val="22"/>
        </w:rPr>
        <w:t xml:space="preserve"> intervals along with the time and date of each recording.  A printout of the recordings shall be furnished to the engineer at the end of each shift.  Readout gages shall </w:t>
      </w:r>
      <w:proofErr w:type="gramStart"/>
      <w:r w:rsidRPr="00A01603">
        <w:rPr>
          <w:rFonts w:cs="Arial"/>
          <w:szCs w:val="22"/>
        </w:rPr>
        <w:t xml:space="preserve">be visible to the </w:t>
      </w:r>
      <w:r w:rsidR="00E32B32">
        <w:rPr>
          <w:rFonts w:cs="Arial"/>
          <w:szCs w:val="22"/>
        </w:rPr>
        <w:t>e</w:t>
      </w:r>
      <w:r w:rsidRPr="00A01603">
        <w:rPr>
          <w:rFonts w:cs="Arial"/>
          <w:szCs w:val="22"/>
        </w:rPr>
        <w:t>ngineer at all times</w:t>
      </w:r>
      <w:proofErr w:type="gramEnd"/>
      <w:r w:rsidRPr="00A01603">
        <w:rPr>
          <w:rFonts w:cs="Arial"/>
          <w:szCs w:val="22"/>
        </w:rPr>
        <w:t>.</w:t>
      </w:r>
    </w:p>
    <w:p w14:paraId="2A3AF387" w14:textId="77777777" w:rsidR="00A01603" w:rsidRPr="00A01603" w:rsidRDefault="00A01603" w:rsidP="00A01603">
      <w:pPr>
        <w:rPr>
          <w:rFonts w:cs="Arial"/>
          <w:szCs w:val="22"/>
        </w:rPr>
      </w:pPr>
    </w:p>
    <w:p w14:paraId="329D5B6F" w14:textId="77777777" w:rsidR="00A01603" w:rsidRPr="00A01603" w:rsidRDefault="00A01603" w:rsidP="00A01603">
      <w:pPr>
        <w:autoSpaceDE w:val="0"/>
        <w:autoSpaceDN w:val="0"/>
        <w:adjustRightInd w:val="0"/>
        <w:rPr>
          <w:rFonts w:cs="Arial"/>
          <w:szCs w:val="22"/>
        </w:rPr>
      </w:pPr>
      <w:proofErr w:type="gramStart"/>
      <w:r w:rsidRPr="00A01603">
        <w:rPr>
          <w:rFonts w:cs="Arial"/>
          <w:b/>
          <w:szCs w:val="22"/>
        </w:rPr>
        <w:t>7.3.2  Mixture</w:t>
      </w:r>
      <w:proofErr w:type="gramEnd"/>
      <w:r w:rsidRPr="00A01603">
        <w:rPr>
          <w:rFonts w:cs="Arial"/>
          <w:b/>
          <w:szCs w:val="22"/>
        </w:rPr>
        <w:t xml:space="preserve"> Consistency.</w:t>
      </w:r>
      <w:r w:rsidRPr="00A01603">
        <w:rPr>
          <w:rFonts w:cs="Arial"/>
          <w:szCs w:val="22"/>
        </w:rPr>
        <w:t xml:space="preserve">  The concrete discharged from the mixer shall be uniform in composition and consistency. </w:t>
      </w:r>
      <w:r w:rsidR="00762611">
        <w:rPr>
          <w:rFonts w:cs="Arial"/>
          <w:szCs w:val="22"/>
        </w:rPr>
        <w:t xml:space="preserve"> </w:t>
      </w:r>
      <w:r w:rsidRPr="00A01603">
        <w:rPr>
          <w:rFonts w:cs="Arial"/>
          <w:szCs w:val="22"/>
        </w:rPr>
        <w:t>Mixing capability shall be such that initial and final finishing operations can proceed at a steady pace.</w:t>
      </w:r>
    </w:p>
    <w:p w14:paraId="59C97F8C" w14:textId="77777777" w:rsidR="00A01603" w:rsidRPr="00A01603" w:rsidRDefault="00A01603" w:rsidP="00A01603">
      <w:pPr>
        <w:rPr>
          <w:rFonts w:cs="Arial"/>
          <w:szCs w:val="22"/>
        </w:rPr>
      </w:pPr>
    </w:p>
    <w:p w14:paraId="222F0FFA" w14:textId="77777777" w:rsidR="00A01603" w:rsidRPr="00A01603" w:rsidRDefault="00A01603" w:rsidP="00A01603">
      <w:pPr>
        <w:rPr>
          <w:rFonts w:cs="Arial"/>
          <w:szCs w:val="22"/>
        </w:rPr>
      </w:pPr>
      <w:proofErr w:type="gramStart"/>
      <w:r w:rsidRPr="00A01603">
        <w:rPr>
          <w:rFonts w:cs="Arial"/>
          <w:b/>
          <w:szCs w:val="22"/>
        </w:rPr>
        <w:t>7.4  Contamination</w:t>
      </w:r>
      <w:proofErr w:type="gramEnd"/>
      <w:r w:rsidRPr="00A01603">
        <w:rPr>
          <w:rFonts w:cs="Arial"/>
          <w:b/>
          <w:szCs w:val="22"/>
        </w:rPr>
        <w:t>.</w:t>
      </w:r>
      <w:r w:rsidRPr="00A01603">
        <w:rPr>
          <w:rFonts w:cs="Arial"/>
          <w:szCs w:val="22"/>
        </w:rPr>
        <w:t xml:space="preserve">  The </w:t>
      </w:r>
      <w:r w:rsidR="00E32B32">
        <w:rPr>
          <w:rFonts w:cs="Arial"/>
          <w:szCs w:val="22"/>
        </w:rPr>
        <w:t>c</w:t>
      </w:r>
      <w:r w:rsidRPr="00A01603">
        <w:rPr>
          <w:rFonts w:cs="Arial"/>
          <w:szCs w:val="22"/>
        </w:rPr>
        <w:t>ontractor shall prevent any cleaning chemicals from reaching the polyester polymer concrete mix during the mixing operation</w:t>
      </w:r>
    </w:p>
    <w:p w14:paraId="0284B5CD" w14:textId="77777777" w:rsidR="00A01603" w:rsidRPr="00A01603" w:rsidRDefault="00A01603" w:rsidP="00A01603">
      <w:pPr>
        <w:rPr>
          <w:rFonts w:cs="Arial"/>
          <w:szCs w:val="22"/>
        </w:rPr>
      </w:pPr>
    </w:p>
    <w:p w14:paraId="383F33FE" w14:textId="77777777" w:rsidR="00A01603" w:rsidRPr="00A01603" w:rsidRDefault="00A01603" w:rsidP="00A01603">
      <w:pPr>
        <w:rPr>
          <w:rFonts w:cs="Arial"/>
          <w:szCs w:val="22"/>
        </w:rPr>
      </w:pPr>
      <w:proofErr w:type="gramStart"/>
      <w:r w:rsidRPr="00A01603">
        <w:rPr>
          <w:rFonts w:cs="Arial"/>
          <w:b/>
          <w:szCs w:val="22"/>
        </w:rPr>
        <w:lastRenderedPageBreak/>
        <w:t>7.5  Addition</w:t>
      </w:r>
      <w:proofErr w:type="gramEnd"/>
      <w:r w:rsidRPr="00A01603">
        <w:rPr>
          <w:rFonts w:cs="Arial"/>
          <w:b/>
          <w:szCs w:val="22"/>
        </w:rPr>
        <w:t xml:space="preserve"> of Initiator.</w:t>
      </w:r>
      <w:r w:rsidRPr="00A01603">
        <w:rPr>
          <w:rFonts w:cs="Arial"/>
          <w:szCs w:val="22"/>
        </w:rPr>
        <w:t xml:space="preserve">  Polyester polymer concrete shall be placed prior to gelling and within 15 minutes following the addition of initiator, whichever occurs first.  Polyester polymer concrete that is not placed within this time shall be discarded.</w:t>
      </w:r>
    </w:p>
    <w:p w14:paraId="6BBA6BCB" w14:textId="77777777" w:rsidR="00A01603" w:rsidRPr="00A01603" w:rsidRDefault="00A01603" w:rsidP="00A01603">
      <w:pPr>
        <w:rPr>
          <w:rFonts w:cs="Arial"/>
          <w:szCs w:val="22"/>
        </w:rPr>
      </w:pPr>
    </w:p>
    <w:p w14:paraId="69C63764" w14:textId="77777777" w:rsidR="00A01603" w:rsidRPr="00A01603" w:rsidRDefault="00A01603" w:rsidP="00A01603">
      <w:pPr>
        <w:rPr>
          <w:rFonts w:cs="Arial"/>
          <w:szCs w:val="22"/>
        </w:rPr>
      </w:pPr>
      <w:proofErr w:type="gramStart"/>
      <w:r w:rsidRPr="00A01603">
        <w:rPr>
          <w:rFonts w:cs="Arial"/>
          <w:b/>
          <w:szCs w:val="22"/>
        </w:rPr>
        <w:t>7.6  Amount</w:t>
      </w:r>
      <w:proofErr w:type="gramEnd"/>
      <w:r w:rsidRPr="00A01603">
        <w:rPr>
          <w:rFonts w:cs="Arial"/>
          <w:b/>
          <w:szCs w:val="22"/>
        </w:rPr>
        <w:t xml:space="preserve"> of Polyester Resin.</w:t>
      </w:r>
      <w:r w:rsidRPr="00A01603">
        <w:rPr>
          <w:rFonts w:cs="Arial"/>
          <w:szCs w:val="22"/>
        </w:rPr>
        <w:t xml:space="preserve">  The polyester resin binder in the polyester polymer concrete shall be 12 percent +/- 1 percent by weight of the dry aggregate.  The contractor shall determine the exact percentage as approved by the engineer.</w:t>
      </w:r>
    </w:p>
    <w:p w14:paraId="7447DFDA" w14:textId="77777777" w:rsidR="00A01603" w:rsidRPr="00A01603" w:rsidRDefault="00A01603" w:rsidP="00A01603">
      <w:pPr>
        <w:rPr>
          <w:rFonts w:cs="Arial"/>
          <w:szCs w:val="22"/>
        </w:rPr>
      </w:pPr>
    </w:p>
    <w:p w14:paraId="046396F3" w14:textId="77777777" w:rsidR="00A01603" w:rsidRPr="00A01603" w:rsidRDefault="00A01603" w:rsidP="00A01603">
      <w:pPr>
        <w:rPr>
          <w:rFonts w:cs="Arial"/>
          <w:szCs w:val="22"/>
        </w:rPr>
      </w:pPr>
      <w:proofErr w:type="gramStart"/>
      <w:r w:rsidRPr="00A01603">
        <w:rPr>
          <w:rFonts w:cs="Arial"/>
          <w:b/>
          <w:szCs w:val="22"/>
        </w:rPr>
        <w:t>7.7  Amount</w:t>
      </w:r>
      <w:proofErr w:type="gramEnd"/>
      <w:r w:rsidRPr="00A01603">
        <w:rPr>
          <w:rFonts w:cs="Arial"/>
          <w:b/>
          <w:szCs w:val="22"/>
        </w:rPr>
        <w:t xml:space="preserve"> of Peroxide Initiator.</w:t>
      </w:r>
      <w:r w:rsidRPr="00A01603">
        <w:rPr>
          <w:rFonts w:cs="Arial"/>
          <w:szCs w:val="22"/>
        </w:rPr>
        <w:t xml:space="preserve">  The amount of peroxide initiator used shall result in a polyester polymer concrete set time between </w:t>
      </w:r>
      <w:proofErr w:type="gramStart"/>
      <w:r w:rsidRPr="00A01603">
        <w:rPr>
          <w:rFonts w:cs="Arial"/>
          <w:szCs w:val="22"/>
        </w:rPr>
        <w:t>30 and 120 minutes</w:t>
      </w:r>
      <w:proofErr w:type="gramEnd"/>
      <w:r w:rsidRPr="00A01603">
        <w:rPr>
          <w:rFonts w:cs="Arial"/>
          <w:szCs w:val="22"/>
        </w:rPr>
        <w:t xml:space="preserve"> during placement.  The initial set time will be determined by using an initial-setting time Gillmore needle in accordance with ASTM C266.  Accelerators or inhibitors may be required as recommended by the polyester resin supplier and as approved by the engineer.</w:t>
      </w:r>
    </w:p>
    <w:p w14:paraId="7BA2995A" w14:textId="77777777" w:rsidR="00A01603" w:rsidRPr="00A01603" w:rsidRDefault="00A01603" w:rsidP="00A01603">
      <w:pPr>
        <w:rPr>
          <w:rFonts w:cs="Arial"/>
          <w:szCs w:val="22"/>
        </w:rPr>
      </w:pPr>
    </w:p>
    <w:p w14:paraId="27E210ED" w14:textId="77777777" w:rsidR="00A01603" w:rsidRPr="00A01603" w:rsidRDefault="00A01603" w:rsidP="00A01603">
      <w:pPr>
        <w:rPr>
          <w:rFonts w:cs="Arial"/>
          <w:szCs w:val="22"/>
        </w:rPr>
      </w:pPr>
      <w:proofErr w:type="gramStart"/>
      <w:r w:rsidRPr="00A01603">
        <w:rPr>
          <w:rFonts w:cs="Arial"/>
          <w:b/>
          <w:szCs w:val="22"/>
        </w:rPr>
        <w:t>7.8  Aggregate</w:t>
      </w:r>
      <w:proofErr w:type="gramEnd"/>
      <w:r w:rsidRPr="00A01603">
        <w:rPr>
          <w:rFonts w:cs="Arial"/>
          <w:b/>
          <w:szCs w:val="22"/>
        </w:rPr>
        <w:t xml:space="preserve"> Moisture Content.</w:t>
      </w:r>
      <w:r w:rsidRPr="00A01603">
        <w:rPr>
          <w:rFonts w:cs="Arial"/>
          <w:szCs w:val="22"/>
        </w:rPr>
        <w:t xml:space="preserve">  At the time of mixing with the resin, the moisture content of the aggregate, as determined by AASHTO T 255, shall not exceed one half of the aggregate absorption.</w:t>
      </w:r>
    </w:p>
    <w:p w14:paraId="26B0180F" w14:textId="77777777" w:rsidR="00A01603" w:rsidRPr="00A01603" w:rsidRDefault="00A01603" w:rsidP="00A01603">
      <w:pPr>
        <w:rPr>
          <w:rFonts w:cs="Arial"/>
          <w:szCs w:val="22"/>
        </w:rPr>
      </w:pPr>
    </w:p>
    <w:p w14:paraId="4C97C79F" w14:textId="77777777" w:rsidR="00A01603" w:rsidRPr="00A01603" w:rsidRDefault="00A01603" w:rsidP="00A01603">
      <w:pPr>
        <w:rPr>
          <w:rFonts w:cs="Arial"/>
          <w:szCs w:val="22"/>
        </w:rPr>
      </w:pPr>
      <w:proofErr w:type="gramStart"/>
      <w:r w:rsidRPr="00A01603">
        <w:rPr>
          <w:rFonts w:cs="Arial"/>
          <w:b/>
          <w:szCs w:val="22"/>
        </w:rPr>
        <w:t>7.9  Aggregate</w:t>
      </w:r>
      <w:proofErr w:type="gramEnd"/>
      <w:r w:rsidRPr="00A01603">
        <w:rPr>
          <w:rFonts w:cs="Arial"/>
          <w:b/>
          <w:szCs w:val="22"/>
        </w:rPr>
        <w:t xml:space="preserve"> Temperature.</w:t>
      </w:r>
      <w:r w:rsidRPr="00A01603">
        <w:rPr>
          <w:rFonts w:cs="Arial"/>
          <w:szCs w:val="22"/>
        </w:rPr>
        <w:t xml:space="preserve">  The aggregate temperature shall be between 45°F and 100°F at the time of mixing</w:t>
      </w:r>
      <w:r>
        <w:rPr>
          <w:rFonts w:cs="Arial"/>
          <w:szCs w:val="22"/>
        </w:rPr>
        <w:t>.</w:t>
      </w:r>
    </w:p>
    <w:p w14:paraId="75D2063C" w14:textId="77777777" w:rsidR="00A01603" w:rsidRPr="00A01603" w:rsidRDefault="00A01603" w:rsidP="00A01603">
      <w:pPr>
        <w:rPr>
          <w:rFonts w:cs="Arial"/>
          <w:szCs w:val="22"/>
        </w:rPr>
      </w:pPr>
    </w:p>
    <w:p w14:paraId="15462615" w14:textId="77777777" w:rsidR="00A01603" w:rsidRDefault="00A01603" w:rsidP="00A01603">
      <w:pPr>
        <w:rPr>
          <w:rFonts w:cs="Arial"/>
          <w:szCs w:val="22"/>
        </w:rPr>
      </w:pPr>
      <w:proofErr w:type="gramStart"/>
      <w:r w:rsidRPr="00A01603">
        <w:rPr>
          <w:rFonts w:cs="Arial"/>
          <w:b/>
          <w:szCs w:val="22"/>
        </w:rPr>
        <w:t>7.10  Finishing</w:t>
      </w:r>
      <w:proofErr w:type="gramEnd"/>
      <w:r w:rsidRPr="00A01603">
        <w:rPr>
          <w:rFonts w:cs="Arial"/>
          <w:b/>
          <w:szCs w:val="22"/>
        </w:rPr>
        <w:t xml:space="preserve"> Equipment.</w:t>
      </w:r>
      <w:r w:rsidRPr="00A01603">
        <w:rPr>
          <w:rFonts w:cs="Arial"/>
          <w:szCs w:val="22"/>
        </w:rPr>
        <w:t xml:space="preserve">  Finishing equipment shall be capable of consolidating the polyester polymer concrete and striking off the polyester polymer concrete to the final grade, thickness and cross-sections as shown in the contract documents.</w:t>
      </w:r>
    </w:p>
    <w:p w14:paraId="3F2FB7E4" w14:textId="77777777" w:rsidR="00A01603" w:rsidRPr="00A01603" w:rsidRDefault="00A01603" w:rsidP="00A01603">
      <w:pPr>
        <w:rPr>
          <w:rFonts w:cs="Arial"/>
          <w:szCs w:val="22"/>
        </w:rPr>
      </w:pPr>
    </w:p>
    <w:p w14:paraId="24AE6B83" w14:textId="77777777" w:rsidR="00A01603" w:rsidRPr="00A01603" w:rsidRDefault="00A01603" w:rsidP="00A01603">
      <w:pPr>
        <w:rPr>
          <w:rFonts w:cs="Arial"/>
          <w:szCs w:val="22"/>
        </w:rPr>
      </w:pPr>
      <w:proofErr w:type="gramStart"/>
      <w:r w:rsidRPr="00A01603">
        <w:rPr>
          <w:rFonts w:cs="Arial"/>
          <w:b/>
          <w:szCs w:val="22"/>
        </w:rPr>
        <w:t>7.10.1  Additional</w:t>
      </w:r>
      <w:proofErr w:type="gramEnd"/>
      <w:r w:rsidRPr="00A01603">
        <w:rPr>
          <w:rFonts w:cs="Arial"/>
          <w:b/>
          <w:szCs w:val="22"/>
        </w:rPr>
        <w:t xml:space="preserve"> Finishing.</w:t>
      </w:r>
      <w:r w:rsidRPr="00A01603">
        <w:rPr>
          <w:rFonts w:cs="Arial"/>
          <w:szCs w:val="22"/>
        </w:rPr>
        <w:t xml:space="preserve">  Although the paver should yield a finished surface, additional finishing may be necessary.</w:t>
      </w:r>
    </w:p>
    <w:p w14:paraId="525F5795" w14:textId="77777777" w:rsidR="00A01603" w:rsidRPr="00A01603" w:rsidRDefault="00A01603" w:rsidP="00A01603">
      <w:pPr>
        <w:rPr>
          <w:rFonts w:cs="Arial"/>
          <w:szCs w:val="22"/>
        </w:rPr>
      </w:pPr>
    </w:p>
    <w:p w14:paraId="2EAFC48C" w14:textId="77777777" w:rsidR="00A01603" w:rsidRPr="00A01603" w:rsidRDefault="00A01603" w:rsidP="00A01603">
      <w:pPr>
        <w:rPr>
          <w:rFonts w:cs="Arial"/>
          <w:szCs w:val="22"/>
        </w:rPr>
      </w:pPr>
      <w:proofErr w:type="gramStart"/>
      <w:r w:rsidRPr="00A01603">
        <w:rPr>
          <w:rFonts w:cs="Arial"/>
          <w:b/>
          <w:szCs w:val="22"/>
        </w:rPr>
        <w:t>7.10.2  Surface</w:t>
      </w:r>
      <w:proofErr w:type="gramEnd"/>
      <w:r w:rsidRPr="00A01603">
        <w:rPr>
          <w:rFonts w:cs="Arial"/>
          <w:b/>
          <w:szCs w:val="22"/>
        </w:rPr>
        <w:t xml:space="preserve"> Finishing.</w:t>
      </w:r>
      <w:r w:rsidRPr="00A01603">
        <w:rPr>
          <w:rFonts w:cs="Arial"/>
          <w:szCs w:val="22"/>
        </w:rPr>
        <w:t xml:space="preserve">  The polyester polymer concrete surface shall be finished to produce slight bleeding of the resin which indicates complete consolidation of the aggregates.</w:t>
      </w:r>
    </w:p>
    <w:p w14:paraId="28140B66" w14:textId="77777777" w:rsidR="00A01603" w:rsidRPr="00A01603" w:rsidRDefault="00A01603" w:rsidP="00A01603">
      <w:pPr>
        <w:rPr>
          <w:rFonts w:cs="Arial"/>
          <w:szCs w:val="22"/>
        </w:rPr>
      </w:pPr>
    </w:p>
    <w:p w14:paraId="2406080C" w14:textId="77777777" w:rsidR="00A01603" w:rsidRPr="00A01603" w:rsidRDefault="00A01603" w:rsidP="00A01603">
      <w:pPr>
        <w:rPr>
          <w:rFonts w:cs="Arial"/>
          <w:szCs w:val="22"/>
        </w:rPr>
      </w:pPr>
      <w:proofErr w:type="gramStart"/>
      <w:r w:rsidRPr="00A01603">
        <w:rPr>
          <w:rFonts w:cs="Arial"/>
          <w:b/>
          <w:szCs w:val="22"/>
        </w:rPr>
        <w:t>7.11  Minimum</w:t>
      </w:r>
      <w:proofErr w:type="gramEnd"/>
      <w:r w:rsidRPr="00A01603">
        <w:rPr>
          <w:rFonts w:cs="Arial"/>
          <w:b/>
          <w:szCs w:val="22"/>
        </w:rPr>
        <w:t xml:space="preserve"> Overlay Thickness.</w:t>
      </w:r>
      <w:r w:rsidRPr="00A01603">
        <w:rPr>
          <w:rFonts w:cs="Arial"/>
          <w:szCs w:val="22"/>
        </w:rPr>
        <w:t xml:space="preserve">  The polyester polymer concrete overlay shall be placed to the thickness shown in the plans.  In no case should the polyester polymer concrete overlay be placed less than ¾ inch thick.</w:t>
      </w:r>
    </w:p>
    <w:p w14:paraId="166F6C7C" w14:textId="77777777" w:rsidR="00A01603" w:rsidRPr="00A01603" w:rsidRDefault="00A01603" w:rsidP="00A01603">
      <w:pPr>
        <w:rPr>
          <w:rFonts w:cs="Arial"/>
          <w:szCs w:val="22"/>
        </w:rPr>
      </w:pPr>
    </w:p>
    <w:p w14:paraId="4BA18665" w14:textId="77777777" w:rsidR="00A01603" w:rsidRPr="00A01603" w:rsidRDefault="00A01603" w:rsidP="00A01603">
      <w:pPr>
        <w:rPr>
          <w:rFonts w:cs="Arial"/>
          <w:szCs w:val="22"/>
        </w:rPr>
      </w:pPr>
      <w:r w:rsidRPr="00A01603">
        <w:rPr>
          <w:rFonts w:cs="Arial"/>
          <w:b/>
          <w:szCs w:val="22"/>
        </w:rPr>
        <w:t>7.12 Application of Finishing Sand.</w:t>
      </w:r>
      <w:r w:rsidRPr="00A01603">
        <w:rPr>
          <w:rFonts w:cs="Arial"/>
          <w:szCs w:val="22"/>
        </w:rPr>
        <w:t xml:space="preserve">  A finishing sand of at least 2.2 lbs. per square yard shall be broadcast onto the glossy surface immediately after finishing and before setting of the resin.  Surface sand shall be broadcast after finishing and prior to tining by hand.  If the tining device is mounted directly to the paving machine the surface sand shall be broadcast after tining.  The surface of the completed polyester polymer concrete overlay shall be free of any smooth or “glassy” areas such as those resulting from insufficient quantities or surface aggregate.  These areas shall be corrected by the contractor prior to opening the polyester polymer concrete overlay to traffic.</w:t>
      </w:r>
    </w:p>
    <w:p w14:paraId="0EADB71F" w14:textId="77777777" w:rsidR="00A01603" w:rsidRPr="00A01603" w:rsidRDefault="00A01603" w:rsidP="00A01603">
      <w:pPr>
        <w:rPr>
          <w:rFonts w:cs="Arial"/>
          <w:szCs w:val="22"/>
        </w:rPr>
      </w:pPr>
    </w:p>
    <w:p w14:paraId="3956DF5A" w14:textId="77777777" w:rsidR="00A01603" w:rsidRPr="00A01603" w:rsidRDefault="00A01603" w:rsidP="00A01603">
      <w:pPr>
        <w:autoSpaceDE w:val="0"/>
        <w:autoSpaceDN w:val="0"/>
        <w:adjustRightInd w:val="0"/>
        <w:rPr>
          <w:rFonts w:cs="Arial"/>
          <w:color w:val="000000"/>
          <w:szCs w:val="22"/>
        </w:rPr>
      </w:pPr>
      <w:proofErr w:type="gramStart"/>
      <w:r w:rsidRPr="00A01603">
        <w:rPr>
          <w:rFonts w:cs="Arial"/>
          <w:b/>
          <w:szCs w:val="22"/>
        </w:rPr>
        <w:t>8.0  Surface</w:t>
      </w:r>
      <w:proofErr w:type="gramEnd"/>
      <w:r w:rsidRPr="00A01603">
        <w:rPr>
          <w:rFonts w:cs="Arial"/>
          <w:b/>
          <w:szCs w:val="22"/>
        </w:rPr>
        <w:t xml:space="preserve"> Texturing.</w:t>
      </w:r>
      <w:r w:rsidRPr="00A01603">
        <w:rPr>
          <w:rFonts w:cs="Arial"/>
          <w:szCs w:val="22"/>
        </w:rPr>
        <w:t xml:space="preserve">  </w:t>
      </w:r>
      <w:r w:rsidRPr="00A01603">
        <w:rPr>
          <w:rFonts w:cs="Arial"/>
          <w:color w:val="000000"/>
          <w:szCs w:val="22"/>
        </w:rPr>
        <w:t>The roadway surface, except within 12 inches of the inside face of the curb, shall be textured as soon as the condition of the polyester polymer concrete will permit. The roadway finishing shall otherwise be in accordance with Sec 502.</w:t>
      </w:r>
      <w:r w:rsidRPr="00A01603">
        <w:rPr>
          <w:rFonts w:cs="Arial"/>
          <w:color w:val="0000FF"/>
          <w:szCs w:val="22"/>
        </w:rPr>
        <w:t xml:space="preserve">  </w:t>
      </w:r>
      <w:r w:rsidRPr="00A01603">
        <w:rPr>
          <w:rFonts w:cs="Arial"/>
          <w:color w:val="000000"/>
          <w:szCs w:val="22"/>
        </w:rPr>
        <w:t>Hand-operated devices producing a satisfactory texture will be permitted.  At the contractor's option, a finned float with a single row of fins may be used. The grooves produced by the finned float shall be approximately 1/8 inch wide at 5/8 to 3/4-inch centers and shall be approximately 1/8 inch deep. This operation shall be performed at such a time and in such a manner that the desired texture will be achieved while minimizing displacement of the layer aggregate particles.</w:t>
      </w:r>
    </w:p>
    <w:p w14:paraId="54C35749" w14:textId="77777777" w:rsidR="00A01603" w:rsidRPr="00A01603" w:rsidRDefault="00A01603" w:rsidP="00A01603">
      <w:pPr>
        <w:autoSpaceDE w:val="0"/>
        <w:autoSpaceDN w:val="0"/>
        <w:adjustRightInd w:val="0"/>
        <w:rPr>
          <w:rFonts w:cs="Arial"/>
          <w:color w:val="000000"/>
          <w:szCs w:val="22"/>
        </w:rPr>
      </w:pPr>
    </w:p>
    <w:p w14:paraId="64F87252" w14:textId="77777777" w:rsidR="00A01603" w:rsidRPr="00A01603" w:rsidRDefault="00A01603" w:rsidP="00A01603">
      <w:pPr>
        <w:autoSpaceDE w:val="0"/>
        <w:autoSpaceDN w:val="0"/>
        <w:adjustRightInd w:val="0"/>
        <w:rPr>
          <w:rFonts w:cs="Arial"/>
          <w:color w:val="000000"/>
          <w:szCs w:val="22"/>
        </w:rPr>
      </w:pPr>
      <w:proofErr w:type="gramStart"/>
      <w:r w:rsidRPr="00A01603">
        <w:rPr>
          <w:rFonts w:cs="Arial"/>
          <w:b/>
          <w:color w:val="000000"/>
          <w:szCs w:val="22"/>
        </w:rPr>
        <w:lastRenderedPageBreak/>
        <w:t>9.0  Curing</w:t>
      </w:r>
      <w:proofErr w:type="gramEnd"/>
      <w:r w:rsidRPr="00A01603">
        <w:rPr>
          <w:rFonts w:cs="Arial"/>
          <w:b/>
          <w:color w:val="000000"/>
          <w:szCs w:val="22"/>
        </w:rPr>
        <w:t>.</w:t>
      </w:r>
      <w:r w:rsidRPr="00A01603">
        <w:rPr>
          <w:rFonts w:cs="Arial"/>
          <w:color w:val="000000"/>
          <w:szCs w:val="22"/>
        </w:rPr>
        <w:t xml:space="preserve">  Traffic and construction equipment shall not be permitted on the polyester polymer concrete overlay for at least two hours and until the polyester polymer overlay has reached a minimum compressive strength of 3,000 psi as verified by the rebound number determined in accordance with ASTM C805.</w:t>
      </w:r>
    </w:p>
    <w:p w14:paraId="2A4695B9" w14:textId="77777777" w:rsidR="00A01603" w:rsidRPr="00A01603" w:rsidRDefault="00A01603" w:rsidP="00A01603">
      <w:pPr>
        <w:autoSpaceDE w:val="0"/>
        <w:autoSpaceDN w:val="0"/>
        <w:adjustRightInd w:val="0"/>
        <w:rPr>
          <w:rFonts w:cs="Arial"/>
          <w:color w:val="000000"/>
          <w:szCs w:val="22"/>
        </w:rPr>
      </w:pPr>
    </w:p>
    <w:p w14:paraId="70EA9D31" w14:textId="77777777" w:rsidR="00A01603" w:rsidRPr="00A01603" w:rsidRDefault="00A01603" w:rsidP="00A01603">
      <w:pPr>
        <w:autoSpaceDE w:val="0"/>
        <w:autoSpaceDN w:val="0"/>
        <w:adjustRightInd w:val="0"/>
        <w:rPr>
          <w:rFonts w:cs="Arial"/>
          <w:color w:val="000000"/>
          <w:szCs w:val="22"/>
        </w:rPr>
      </w:pPr>
      <w:r w:rsidRPr="00A01603">
        <w:rPr>
          <w:rFonts w:cs="Arial"/>
          <w:b/>
          <w:color w:val="000000"/>
          <w:szCs w:val="22"/>
        </w:rPr>
        <w:t>10.0 Smoothness.</w:t>
      </w:r>
      <w:r w:rsidRPr="00A01603">
        <w:rPr>
          <w:rFonts w:cs="Arial"/>
          <w:color w:val="000000"/>
          <w:szCs w:val="22"/>
        </w:rPr>
        <w:t xml:space="preserve">  Prior to opening to traffic, the riding surface will be thoroughly </w:t>
      </w:r>
      <w:r w:rsidR="00DF4D7C" w:rsidRPr="00A01603">
        <w:rPr>
          <w:rFonts w:cs="Arial"/>
          <w:color w:val="000000"/>
          <w:szCs w:val="22"/>
        </w:rPr>
        <w:t>straight edged</w:t>
      </w:r>
      <w:r w:rsidRPr="00A01603">
        <w:rPr>
          <w:rFonts w:cs="Arial"/>
          <w:color w:val="000000"/>
          <w:szCs w:val="22"/>
        </w:rPr>
        <w:t xml:space="preserve"> by the engineer, and all variations exceeding 1/8 inch in 10 feet will be plainly marked.  </w:t>
      </w:r>
      <w:r w:rsidR="002554FC">
        <w:rPr>
          <w:rFonts w:cs="Arial"/>
          <w:color w:val="000000"/>
          <w:szCs w:val="22"/>
        </w:rPr>
        <w:t>Any a</w:t>
      </w:r>
      <w:r w:rsidRPr="00A01603">
        <w:rPr>
          <w:rFonts w:cs="Arial"/>
          <w:color w:val="000000"/>
          <w:szCs w:val="22"/>
        </w:rPr>
        <w:t xml:space="preserve">rea more than 1/8 inch </w:t>
      </w:r>
      <w:r w:rsidR="002554FC">
        <w:rPr>
          <w:rFonts w:cs="Arial"/>
          <w:color w:val="000000"/>
          <w:szCs w:val="22"/>
        </w:rPr>
        <w:t>above the straight edge</w:t>
      </w:r>
      <w:r w:rsidR="002554FC" w:rsidRPr="00A01603">
        <w:rPr>
          <w:rFonts w:cs="Arial"/>
          <w:color w:val="000000"/>
          <w:szCs w:val="22"/>
        </w:rPr>
        <w:t xml:space="preserve"> </w:t>
      </w:r>
      <w:r w:rsidRPr="00A01603">
        <w:rPr>
          <w:rFonts w:cs="Arial"/>
          <w:color w:val="000000"/>
          <w:szCs w:val="22"/>
        </w:rPr>
        <w:t xml:space="preserve">shall be removed by an approved device consisting of multiple </w:t>
      </w:r>
      <w:r w:rsidR="00DF4D7C" w:rsidRPr="00A01603">
        <w:rPr>
          <w:rFonts w:cs="Arial"/>
          <w:color w:val="000000"/>
          <w:szCs w:val="22"/>
        </w:rPr>
        <w:t>curing</w:t>
      </w:r>
      <w:r w:rsidRPr="00A01603">
        <w:rPr>
          <w:rFonts w:cs="Arial"/>
          <w:color w:val="000000"/>
          <w:szCs w:val="22"/>
        </w:rPr>
        <w:t xml:space="preserve"> edges leaving a grooved surface comparable to diamond grinding.</w:t>
      </w:r>
    </w:p>
    <w:p w14:paraId="739D4979" w14:textId="77777777" w:rsidR="00A01603" w:rsidRPr="00A01603" w:rsidRDefault="00A01603" w:rsidP="00A01603">
      <w:pPr>
        <w:autoSpaceDE w:val="0"/>
        <w:autoSpaceDN w:val="0"/>
        <w:adjustRightInd w:val="0"/>
        <w:rPr>
          <w:rFonts w:cs="Arial"/>
          <w:color w:val="000000"/>
          <w:szCs w:val="22"/>
        </w:rPr>
      </w:pPr>
    </w:p>
    <w:p w14:paraId="74189DB7" w14:textId="77777777" w:rsidR="00A01603" w:rsidRPr="00A01603" w:rsidRDefault="00A01603" w:rsidP="00A01603">
      <w:pPr>
        <w:autoSpaceDE w:val="0"/>
        <w:autoSpaceDN w:val="0"/>
        <w:adjustRightInd w:val="0"/>
        <w:rPr>
          <w:rFonts w:cs="Arial"/>
          <w:b/>
          <w:color w:val="000000"/>
          <w:szCs w:val="22"/>
        </w:rPr>
      </w:pPr>
      <w:proofErr w:type="gramStart"/>
      <w:r w:rsidRPr="00A01603">
        <w:rPr>
          <w:rFonts w:cs="Arial"/>
          <w:b/>
          <w:color w:val="000000"/>
          <w:szCs w:val="22"/>
        </w:rPr>
        <w:t>11.0  Testing</w:t>
      </w:r>
      <w:proofErr w:type="gramEnd"/>
      <w:r w:rsidRPr="00A01603">
        <w:rPr>
          <w:rFonts w:cs="Arial"/>
          <w:color w:val="000000"/>
          <w:szCs w:val="22"/>
        </w:rPr>
        <w:t xml:space="preserve">. Bond testing shall be performed for each placement on each day.  Testing will be conducted at three locations within 48 hours after placement.  Testing will be performed in accordance </w:t>
      </w:r>
      <w:proofErr w:type="gramStart"/>
      <w:r w:rsidRPr="00A01603">
        <w:rPr>
          <w:rFonts w:cs="Arial"/>
          <w:color w:val="000000"/>
          <w:szCs w:val="22"/>
        </w:rPr>
        <w:t>to</w:t>
      </w:r>
      <w:proofErr w:type="gramEnd"/>
      <w:r w:rsidRPr="00A01603">
        <w:rPr>
          <w:rFonts w:cs="Arial"/>
          <w:color w:val="000000"/>
          <w:szCs w:val="22"/>
        </w:rPr>
        <w:t xml:space="preserve"> ASTM C 1583.  A passing test is the failure of the concrete substrate or bond strength above 250 psi.</w:t>
      </w:r>
    </w:p>
    <w:p w14:paraId="6F6771EF" w14:textId="77777777" w:rsidR="00A01603" w:rsidRPr="00A01603" w:rsidRDefault="00A01603" w:rsidP="00A01603">
      <w:pPr>
        <w:autoSpaceDE w:val="0"/>
        <w:autoSpaceDN w:val="0"/>
        <w:adjustRightInd w:val="0"/>
        <w:rPr>
          <w:rFonts w:cs="Arial"/>
          <w:color w:val="000000"/>
          <w:szCs w:val="22"/>
        </w:rPr>
      </w:pPr>
    </w:p>
    <w:p w14:paraId="6E8AD2C9" w14:textId="77777777" w:rsidR="00A01603" w:rsidRPr="00A01603" w:rsidRDefault="00A01603" w:rsidP="00A01603">
      <w:pPr>
        <w:autoSpaceDE w:val="0"/>
        <w:autoSpaceDN w:val="0"/>
        <w:adjustRightInd w:val="0"/>
        <w:rPr>
          <w:rFonts w:cs="Arial"/>
          <w:color w:val="000000"/>
          <w:szCs w:val="22"/>
        </w:rPr>
      </w:pPr>
      <w:r w:rsidRPr="00A01603">
        <w:rPr>
          <w:rFonts w:cs="Arial"/>
          <w:b/>
          <w:color w:val="000000"/>
          <w:szCs w:val="22"/>
        </w:rPr>
        <w:t>12.0 Corrective Action.</w:t>
      </w:r>
      <w:r w:rsidRPr="00A01603">
        <w:rPr>
          <w:rFonts w:cs="Arial"/>
          <w:color w:val="000000"/>
          <w:szCs w:val="22"/>
        </w:rPr>
        <w:t xml:space="preserve">  Any areas of the polyester polymer concrete overlay that does not comply with these specifications </w:t>
      </w:r>
      <w:r w:rsidR="00762611">
        <w:rPr>
          <w:rFonts w:cs="Arial"/>
          <w:color w:val="000000"/>
          <w:szCs w:val="22"/>
        </w:rPr>
        <w:t xml:space="preserve">will </w:t>
      </w:r>
      <w:r w:rsidRPr="00A01603">
        <w:rPr>
          <w:rFonts w:cs="Arial"/>
          <w:color w:val="000000"/>
          <w:szCs w:val="22"/>
        </w:rPr>
        <w:t>need to be corrected by the contractor at no additional cost to the project.  The contractor shall submit a written corrective work proposal to the engineer, which shall include the methods and procedures that will be used to address these defective areas.  The contractor shall not commence corrective work until the methods and procedures have been approved in writing by the engineer.</w:t>
      </w:r>
    </w:p>
    <w:p w14:paraId="5EC557B0" w14:textId="77777777" w:rsidR="00A01603" w:rsidRPr="00A01603" w:rsidRDefault="00A01603" w:rsidP="00A01603">
      <w:pPr>
        <w:autoSpaceDE w:val="0"/>
        <w:autoSpaceDN w:val="0"/>
        <w:adjustRightInd w:val="0"/>
        <w:rPr>
          <w:rFonts w:cs="Arial"/>
          <w:color w:val="000000"/>
          <w:szCs w:val="22"/>
        </w:rPr>
      </w:pPr>
    </w:p>
    <w:p w14:paraId="53C1DFB7" w14:textId="77777777" w:rsidR="00A01603" w:rsidRPr="00A01603" w:rsidRDefault="00A01603" w:rsidP="00A01603">
      <w:pPr>
        <w:autoSpaceDE w:val="0"/>
        <w:autoSpaceDN w:val="0"/>
        <w:adjustRightInd w:val="0"/>
        <w:rPr>
          <w:rFonts w:cs="Arial"/>
          <w:b/>
          <w:color w:val="000000"/>
          <w:szCs w:val="22"/>
        </w:rPr>
      </w:pPr>
      <w:proofErr w:type="gramStart"/>
      <w:r w:rsidRPr="00A01603">
        <w:rPr>
          <w:rFonts w:cs="Arial"/>
          <w:b/>
          <w:color w:val="000000"/>
          <w:szCs w:val="22"/>
        </w:rPr>
        <w:t>13.0  Method</w:t>
      </w:r>
      <w:proofErr w:type="gramEnd"/>
      <w:r w:rsidRPr="00A01603">
        <w:rPr>
          <w:rFonts w:cs="Arial"/>
          <w:b/>
          <w:color w:val="000000"/>
          <w:szCs w:val="22"/>
        </w:rPr>
        <w:t xml:space="preserve"> of Measurement.  </w:t>
      </w:r>
      <w:r w:rsidRPr="00A01603">
        <w:rPr>
          <w:rFonts w:cs="Arial"/>
          <w:color w:val="000000"/>
          <w:szCs w:val="22"/>
        </w:rPr>
        <w:t>Final measurement will not be made except for authorized changes during construction or where appreciable errors are found in the contract quantity.  Where required, the area of polyester polymer concrete will be measured to the nearest square yard of accepted, in-place polyester polymer concrete.  The revision or correction will be computed and added to or deducted from the contract quantity.</w:t>
      </w:r>
    </w:p>
    <w:p w14:paraId="4FB05515" w14:textId="77777777" w:rsidR="00A01603" w:rsidRPr="00A01603" w:rsidRDefault="00A01603" w:rsidP="00A01603">
      <w:pPr>
        <w:rPr>
          <w:rFonts w:cs="Arial"/>
          <w:szCs w:val="22"/>
        </w:rPr>
      </w:pPr>
    </w:p>
    <w:p w14:paraId="3ABCEC28" w14:textId="77777777" w:rsidR="00536EA9" w:rsidRDefault="00A01603" w:rsidP="00A01603">
      <w:pPr>
        <w:pStyle w:val="BodyText"/>
        <w:rPr>
          <w:rFonts w:cs="Arial"/>
        </w:rPr>
      </w:pPr>
      <w:proofErr w:type="gramStart"/>
      <w:r w:rsidRPr="00A01603">
        <w:rPr>
          <w:rFonts w:cs="Arial"/>
          <w:b/>
          <w:snapToGrid/>
          <w:color w:val="auto"/>
          <w:szCs w:val="22"/>
        </w:rPr>
        <w:t>14.0  Basis</w:t>
      </w:r>
      <w:proofErr w:type="gramEnd"/>
      <w:r w:rsidRPr="00A01603">
        <w:rPr>
          <w:rFonts w:cs="Arial"/>
          <w:b/>
          <w:snapToGrid/>
          <w:color w:val="auto"/>
          <w:szCs w:val="22"/>
        </w:rPr>
        <w:t xml:space="preserve"> of Payment.  </w:t>
      </w:r>
      <w:r w:rsidRPr="00A01603">
        <w:rPr>
          <w:rFonts w:cs="Arial"/>
          <w:snapToGrid/>
          <w:color w:val="auto"/>
          <w:szCs w:val="22"/>
        </w:rPr>
        <w:t xml:space="preserve">The contract unit price for polyester polymer concrete will be full compensation for all materials and other items </w:t>
      </w:r>
      <w:proofErr w:type="gramStart"/>
      <w:r w:rsidRPr="00A01603">
        <w:rPr>
          <w:rFonts w:cs="Arial"/>
          <w:snapToGrid/>
          <w:color w:val="auto"/>
          <w:szCs w:val="22"/>
        </w:rPr>
        <w:t>entering into</w:t>
      </w:r>
      <w:proofErr w:type="gramEnd"/>
      <w:r w:rsidRPr="00A01603">
        <w:rPr>
          <w:rFonts w:cs="Arial"/>
          <w:snapToGrid/>
          <w:color w:val="auto"/>
          <w:szCs w:val="22"/>
        </w:rPr>
        <w:t xml:space="preserve"> the construction of the polyester polymer concrete.  The accepted quantity of polyester polymer concrete will be paid for at the contract unit price.</w:t>
      </w:r>
    </w:p>
    <w:p w14:paraId="7CBC9916" w14:textId="77777777" w:rsidR="00536EA9" w:rsidRDefault="00536EA9" w:rsidP="00536EA9">
      <w:pPr>
        <w:pStyle w:val="BodyText"/>
        <w:rPr>
          <w:rFonts w:cs="Arial"/>
        </w:rPr>
      </w:pPr>
    </w:p>
    <w:p w14:paraId="6A49EA09" w14:textId="77777777" w:rsidR="00536EA9" w:rsidRPr="00316FA4" w:rsidRDefault="00536EA9" w:rsidP="00536EA9">
      <w:pPr>
        <w:pStyle w:val="BodyText"/>
        <w:rPr>
          <w:rFonts w:cs="Arial"/>
        </w:rPr>
      </w:pPr>
    </w:p>
    <w:sectPr w:rsidR="00536EA9" w:rsidRPr="00316FA4" w:rsidSect="00D84146">
      <w:footerReference w:type="default" r:id="rId12"/>
      <w:pgSz w:w="12240" w:h="15840"/>
      <w:pgMar w:top="144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D6A0" w14:textId="77777777" w:rsidR="00EF6E2C" w:rsidRDefault="00EF6E2C" w:rsidP="00406950">
      <w:r>
        <w:separator/>
      </w:r>
    </w:p>
  </w:endnote>
  <w:endnote w:type="continuationSeparator" w:id="0">
    <w:p w14:paraId="0DCC8997" w14:textId="77777777" w:rsidR="00EF6E2C" w:rsidRDefault="00EF6E2C" w:rsidP="00406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FFDB" w14:textId="77777777" w:rsidR="00406950" w:rsidRDefault="00406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7F0A">
      <w:rPr>
        <w:rStyle w:val="PageNumber"/>
        <w:noProof/>
      </w:rPr>
      <w:t>1</w:t>
    </w:r>
    <w:r>
      <w:rPr>
        <w:rStyle w:val="PageNumber"/>
      </w:rPr>
      <w:fldChar w:fldCharType="end"/>
    </w:r>
  </w:p>
  <w:p w14:paraId="2D305B96" w14:textId="77777777" w:rsidR="00406950" w:rsidRDefault="0040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43DA7" w14:textId="77777777" w:rsidR="00EF6E2C" w:rsidRDefault="00EF6E2C" w:rsidP="00406950">
      <w:r>
        <w:separator/>
      </w:r>
    </w:p>
  </w:footnote>
  <w:footnote w:type="continuationSeparator" w:id="0">
    <w:p w14:paraId="09371366" w14:textId="77777777" w:rsidR="00EF6E2C" w:rsidRDefault="00EF6E2C" w:rsidP="00406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3A13"/>
    <w:multiLevelType w:val="hybridMultilevel"/>
    <w:tmpl w:val="429CF028"/>
    <w:lvl w:ilvl="0" w:tplc="87F412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543AD"/>
    <w:multiLevelType w:val="multilevel"/>
    <w:tmpl w:val="FB56BFCC"/>
    <w:lvl w:ilvl="0">
      <w:start w:val="2"/>
      <w:numFmt w:val="decimal"/>
      <w:lvlText w:val="%1"/>
      <w:lvlJc w:val="left"/>
      <w:pPr>
        <w:tabs>
          <w:tab w:val="num" w:pos="600"/>
        </w:tabs>
        <w:ind w:left="600" w:hanging="600"/>
      </w:pPr>
      <w:rPr>
        <w:rFonts w:hint="default"/>
      </w:rPr>
    </w:lvl>
    <w:lvl w:ilvl="1">
      <w:start w:val="5"/>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DD4A72"/>
    <w:multiLevelType w:val="hybridMultilevel"/>
    <w:tmpl w:val="CF826464"/>
    <w:lvl w:ilvl="0" w:tplc="5554FC4E">
      <w:start w:val="1"/>
      <w:numFmt w:val="upperLetter"/>
      <w:pStyle w:val="Heading1"/>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6613B"/>
    <w:multiLevelType w:val="multilevel"/>
    <w:tmpl w:val="28244BC2"/>
    <w:lvl w:ilvl="0">
      <w:start w:val="1"/>
      <w:numFmt w:val="decimal"/>
      <w:lvlText w:val="%1.0"/>
      <w:lvlJc w:val="left"/>
      <w:pPr>
        <w:ind w:left="555" w:hanging="555"/>
      </w:pPr>
      <w:rPr>
        <w:rFonts w:hint="default"/>
        <w:b/>
      </w:rPr>
    </w:lvl>
    <w:lvl w:ilvl="1">
      <w:start w:val="1"/>
      <w:numFmt w:val="decimal"/>
      <w:lvlText w:val="%1.%2"/>
      <w:lvlJc w:val="left"/>
      <w:pPr>
        <w:ind w:left="1275" w:hanging="55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292C2876"/>
    <w:multiLevelType w:val="hybridMultilevel"/>
    <w:tmpl w:val="41FA7AB6"/>
    <w:lvl w:ilvl="0" w:tplc="443AC2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2E31FD"/>
    <w:multiLevelType w:val="multilevel"/>
    <w:tmpl w:val="76AC04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59BF41EA"/>
    <w:multiLevelType w:val="multilevel"/>
    <w:tmpl w:val="DEE822B6"/>
    <w:lvl w:ilvl="0">
      <w:start w:val="1"/>
      <w:numFmt w:val="decimal"/>
      <w:lvlText w:val="%1"/>
      <w:lvlJc w:val="left"/>
      <w:pPr>
        <w:tabs>
          <w:tab w:val="num" w:pos="510"/>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7D9C"/>
    <w:rsid w:val="00003E2D"/>
    <w:rsid w:val="00097826"/>
    <w:rsid w:val="000A2667"/>
    <w:rsid w:val="000A285E"/>
    <w:rsid w:val="000C7827"/>
    <w:rsid w:val="000E56AD"/>
    <w:rsid w:val="001150CB"/>
    <w:rsid w:val="00154360"/>
    <w:rsid w:val="00192F9D"/>
    <w:rsid w:val="001A166D"/>
    <w:rsid w:val="001A3C34"/>
    <w:rsid w:val="001B6763"/>
    <w:rsid w:val="001C1DC4"/>
    <w:rsid w:val="001C7D9C"/>
    <w:rsid w:val="001D6642"/>
    <w:rsid w:val="001F17C4"/>
    <w:rsid w:val="002204E6"/>
    <w:rsid w:val="0022549F"/>
    <w:rsid w:val="002540B4"/>
    <w:rsid w:val="002554FC"/>
    <w:rsid w:val="002E0DB5"/>
    <w:rsid w:val="0030416C"/>
    <w:rsid w:val="00306795"/>
    <w:rsid w:val="003555CA"/>
    <w:rsid w:val="003706D9"/>
    <w:rsid w:val="00384509"/>
    <w:rsid w:val="003938FA"/>
    <w:rsid w:val="00406950"/>
    <w:rsid w:val="00462B20"/>
    <w:rsid w:val="004757BF"/>
    <w:rsid w:val="00536EA9"/>
    <w:rsid w:val="00542190"/>
    <w:rsid w:val="00551B3D"/>
    <w:rsid w:val="005A68B0"/>
    <w:rsid w:val="005D0CEE"/>
    <w:rsid w:val="005D397C"/>
    <w:rsid w:val="005E1F2A"/>
    <w:rsid w:val="006E0642"/>
    <w:rsid w:val="006F0369"/>
    <w:rsid w:val="007003E7"/>
    <w:rsid w:val="007252A5"/>
    <w:rsid w:val="00734857"/>
    <w:rsid w:val="007371AB"/>
    <w:rsid w:val="00753E64"/>
    <w:rsid w:val="00762611"/>
    <w:rsid w:val="00762EF8"/>
    <w:rsid w:val="0076478D"/>
    <w:rsid w:val="007709A3"/>
    <w:rsid w:val="007E353C"/>
    <w:rsid w:val="00826736"/>
    <w:rsid w:val="00827B90"/>
    <w:rsid w:val="008714BD"/>
    <w:rsid w:val="00894535"/>
    <w:rsid w:val="009108E7"/>
    <w:rsid w:val="0092230D"/>
    <w:rsid w:val="00970BE3"/>
    <w:rsid w:val="00970DFD"/>
    <w:rsid w:val="0097326C"/>
    <w:rsid w:val="00982B95"/>
    <w:rsid w:val="009A577A"/>
    <w:rsid w:val="00A01603"/>
    <w:rsid w:val="00A07DA1"/>
    <w:rsid w:val="00A522AC"/>
    <w:rsid w:val="00A62E78"/>
    <w:rsid w:val="00AA07B0"/>
    <w:rsid w:val="00AA437D"/>
    <w:rsid w:val="00B2207E"/>
    <w:rsid w:val="00B30C33"/>
    <w:rsid w:val="00B87597"/>
    <w:rsid w:val="00BF5020"/>
    <w:rsid w:val="00C10918"/>
    <w:rsid w:val="00C22A78"/>
    <w:rsid w:val="00C84601"/>
    <w:rsid w:val="00CC54D9"/>
    <w:rsid w:val="00CE08B6"/>
    <w:rsid w:val="00CF44F5"/>
    <w:rsid w:val="00D40343"/>
    <w:rsid w:val="00D84146"/>
    <w:rsid w:val="00DC11F8"/>
    <w:rsid w:val="00DE1C4F"/>
    <w:rsid w:val="00DF4D7C"/>
    <w:rsid w:val="00E27F0A"/>
    <w:rsid w:val="00E32B32"/>
    <w:rsid w:val="00E54D19"/>
    <w:rsid w:val="00E97710"/>
    <w:rsid w:val="00EC663A"/>
    <w:rsid w:val="00ED3CD4"/>
    <w:rsid w:val="00EF6E2C"/>
    <w:rsid w:val="00F02ED0"/>
    <w:rsid w:val="00F176A1"/>
    <w:rsid w:val="00F4779E"/>
    <w:rsid w:val="00F5139C"/>
    <w:rsid w:val="00F65A57"/>
    <w:rsid w:val="00F70BB1"/>
    <w:rsid w:val="00F91FF9"/>
    <w:rsid w:val="00FB1992"/>
    <w:rsid w:val="00FD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A36AEB"/>
  <w15:chartTrackingRefBased/>
  <w15:docId w15:val="{3B0383B3-2C1F-4803-AAA4-22F9749F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6D9"/>
    <w:pPr>
      <w:jc w:val="both"/>
    </w:pPr>
    <w:rPr>
      <w:rFonts w:ascii="Arial" w:hAnsi="Arial"/>
      <w:sz w:val="22"/>
      <w:szCs w:val="24"/>
    </w:rPr>
  </w:style>
  <w:style w:type="paragraph" w:styleId="Heading1">
    <w:name w:val="heading 1"/>
    <w:basedOn w:val="Normal"/>
    <w:next w:val="Normal"/>
    <w:link w:val="Heading1Char"/>
    <w:uiPriority w:val="9"/>
    <w:qFormat/>
    <w:rsid w:val="001B6763"/>
    <w:pPr>
      <w:keepNext/>
      <w:numPr>
        <w:numId w:val="2"/>
      </w:numPr>
      <w:autoSpaceDE w:val="0"/>
      <w:autoSpaceDN w:val="0"/>
      <w:adjustRightInd w:val="0"/>
      <w:spacing w:line="240" w:lineRule="atLeast"/>
      <w:outlineLvl w:val="0"/>
    </w:pPr>
    <w:rPr>
      <w:rFonts w:cs="Arial"/>
      <w:color w:val="000000"/>
      <w:szCs w:val="22"/>
      <w:u w:val="single"/>
    </w:rPr>
  </w:style>
  <w:style w:type="paragraph" w:styleId="Heading2">
    <w:name w:val="heading 2"/>
    <w:basedOn w:val="Normal"/>
    <w:next w:val="Normal"/>
    <w:qFormat/>
    <w:pPr>
      <w:keepNext/>
      <w:autoSpaceDE w:val="0"/>
      <w:autoSpaceDN w:val="0"/>
      <w:adjustRightInd w:val="0"/>
      <w:spacing w:line="240" w:lineRule="atLeast"/>
      <w:jc w:val="center"/>
      <w:outlineLvl w:val="1"/>
    </w:pPr>
    <w:rPr>
      <w:rFonts w:cs="Arial"/>
      <w:color w:val="000000"/>
      <w:szCs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napToGrid w:val="0"/>
      <w:color w:val="000000"/>
      <w:szCs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styleId="PageNumber">
    <w:name w:val="page number"/>
    <w:basedOn w:val="DefaultParagraphFont"/>
    <w:semiHidden/>
  </w:style>
  <w:style w:type="paragraph" w:customStyle="1" w:styleId="TableText">
    <w:name w:val="Table Text"/>
    <w:rPr>
      <w:snapToGrid w:val="0"/>
      <w:color w:val="000000"/>
      <w:sz w:val="24"/>
    </w:rPr>
  </w:style>
  <w:style w:type="paragraph" w:styleId="BodyText2">
    <w:name w:val="Body Text 2"/>
    <w:basedOn w:val="Normal"/>
    <w:semiHidden/>
    <w:rPr>
      <w:rFonts w:cs="Arial"/>
      <w:b/>
      <w:bCs/>
      <w:i/>
      <w:iCs/>
    </w:rPr>
  </w:style>
  <w:style w:type="paragraph" w:styleId="TOC1">
    <w:name w:val="toc 1"/>
    <w:basedOn w:val="Normal"/>
    <w:next w:val="Normal"/>
    <w:autoRedefine/>
    <w:uiPriority w:val="39"/>
    <w:unhideWhenUsed/>
    <w:rsid w:val="005A68B0"/>
    <w:pPr>
      <w:tabs>
        <w:tab w:val="left" w:pos="720"/>
        <w:tab w:val="right" w:pos="9350"/>
      </w:tabs>
      <w:ind w:left="720" w:right="432" w:hanging="720"/>
    </w:pPr>
  </w:style>
  <w:style w:type="character" w:customStyle="1" w:styleId="Heading1Char">
    <w:name w:val="Heading 1 Char"/>
    <w:link w:val="Heading1"/>
    <w:uiPriority w:val="9"/>
    <w:rsid w:val="005A68B0"/>
    <w:rPr>
      <w:rFonts w:ascii="Arial" w:hAnsi="Arial" w:cs="Arial"/>
      <w:color w:val="000000"/>
      <w:sz w:val="22"/>
      <w:szCs w:val="22"/>
      <w:u w:val="single"/>
    </w:rPr>
  </w:style>
  <w:style w:type="paragraph" w:styleId="BalloonText">
    <w:name w:val="Balloon Text"/>
    <w:basedOn w:val="Normal"/>
    <w:link w:val="BalloonTextChar"/>
    <w:uiPriority w:val="99"/>
    <w:semiHidden/>
    <w:unhideWhenUsed/>
    <w:rsid w:val="00A522AC"/>
    <w:rPr>
      <w:rFonts w:ascii="Tahoma" w:hAnsi="Tahoma" w:cs="Tahoma"/>
      <w:sz w:val="16"/>
      <w:szCs w:val="16"/>
    </w:rPr>
  </w:style>
  <w:style w:type="character" w:customStyle="1" w:styleId="BalloonTextChar">
    <w:name w:val="Balloon Text Char"/>
    <w:link w:val="BalloonText"/>
    <w:uiPriority w:val="99"/>
    <w:semiHidden/>
    <w:rsid w:val="00A522AC"/>
    <w:rPr>
      <w:rFonts w:ascii="Tahoma" w:hAnsi="Tahoma" w:cs="Tahoma"/>
      <w:sz w:val="16"/>
      <w:szCs w:val="16"/>
    </w:rPr>
  </w:style>
  <w:style w:type="character" w:styleId="CommentReference">
    <w:name w:val="annotation reference"/>
    <w:uiPriority w:val="99"/>
    <w:semiHidden/>
    <w:unhideWhenUsed/>
    <w:rsid w:val="002554FC"/>
    <w:rPr>
      <w:sz w:val="16"/>
      <w:szCs w:val="16"/>
    </w:rPr>
  </w:style>
  <w:style w:type="paragraph" w:styleId="CommentText">
    <w:name w:val="annotation text"/>
    <w:basedOn w:val="Normal"/>
    <w:link w:val="CommentTextChar"/>
    <w:uiPriority w:val="99"/>
    <w:semiHidden/>
    <w:unhideWhenUsed/>
    <w:rsid w:val="002554FC"/>
    <w:rPr>
      <w:sz w:val="20"/>
      <w:szCs w:val="20"/>
    </w:rPr>
  </w:style>
  <w:style w:type="character" w:customStyle="1" w:styleId="CommentTextChar">
    <w:name w:val="Comment Text Char"/>
    <w:link w:val="CommentText"/>
    <w:uiPriority w:val="99"/>
    <w:semiHidden/>
    <w:rsid w:val="002554FC"/>
    <w:rPr>
      <w:rFonts w:ascii="Arial" w:hAnsi="Arial"/>
    </w:rPr>
  </w:style>
  <w:style w:type="paragraph" w:styleId="CommentSubject">
    <w:name w:val="annotation subject"/>
    <w:basedOn w:val="CommentText"/>
    <w:next w:val="CommentText"/>
    <w:link w:val="CommentSubjectChar"/>
    <w:uiPriority w:val="99"/>
    <w:semiHidden/>
    <w:unhideWhenUsed/>
    <w:rsid w:val="002554FC"/>
    <w:rPr>
      <w:b/>
      <w:bCs/>
    </w:rPr>
  </w:style>
  <w:style w:type="character" w:customStyle="1" w:styleId="CommentSubjectChar">
    <w:name w:val="Comment Subject Char"/>
    <w:link w:val="CommentSubject"/>
    <w:uiPriority w:val="99"/>
    <w:semiHidden/>
    <w:rsid w:val="002554F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LongProp xmlns="" name="ExplanatoryNotes"><![CDATA[08/15/19- Format changes. 
07/01/19 Updated JSP-09-02D to JSP0902E and JSP-02-06G to JSP02-06H
04/10/19 Updated JSP-02-06F to JSP02-06G
05/22/18 Updated JSP-09-02C to JSP-09-02D
05/21/18 - Updated JSP-09-02 by revising reference for Standard Plans to 2018 Standard Plans. 
04/24/18 - Updated Page Number
04/20/18 - Updated Work Zone Traffic Management JSP0206F
04/19/18 - Added General Federal JSP, changed format of header and updated JSP C, D and E.03/16/18 Setup TOC and updated heading style.
03/26/18 Added JSP D, E, & F]]></LongProp>
</LongProperties>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Polyester Polymer Concrete Overlay *</JSP_Title>
    <JSP_Author xmlns="00ca3444-dc36-48d0-8ed3-fecfe750809b">Brett Trautman</JSP_Author>
    <ShortName xmlns="00ca3444-dc36-48d0-8ed3-fecfe750809b">Polyester Polymer Concrete Overlay</ShortName>
    <JSP_Section xmlns="00ca3444-dc36-48d0-8ed3-fecfe750809b">0500 - Rigid Pavements</JSP_Section>
    <Frequently_x0020_Used xmlns="00ca3444-dc36-48d0-8ed3-fecfe750809b">false</Frequently_x0020_Used>
    <First_Effective_Bid_Opening_Date xmlns="00ca3444-dc36-48d0-8ed3-fecfe750809b">12/13/19</First_Effective_Bid_Opening_Date>
    <Explanatory_Notes xmlns="00ca3444-dc36-48d0-8ed3-fecfe750809b">* Limited use. Requires approval from Construction and Materials Division prior to use.</Explanatory_Notes>
    <JSP_Type xmlns="00ca3444-dc36-48d0-8ed3-fecfe750809b">Provision</JSP_Type>
    <Revision_Date xmlns="00ca3444-dc36-48d0-8ed3-fecfe750809b">2019-09-13T05:00:00+00:00</Revision_Date>
    <JSP_ID_Num xmlns="00ca3444-dc36-48d0-8ed3-fecfe750809b">NJSP-19-04</JSP_ID_Num>
    <ExplanatoryNotes xmlns="00ca3444-dc36-48d0-8ed3-fecfe750809b" xsi:nil="true"/>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D1B78E3A-D581-4AFD-8CA9-C765EE0F2E27}"/>
</file>

<file path=customXml/itemProps2.xml><?xml version="1.0" encoding="utf-8"?>
<ds:datastoreItem xmlns:ds="http://schemas.openxmlformats.org/officeDocument/2006/customXml" ds:itemID="{CE293632-282F-4D69-9A26-5FE47967BD3E}">
  <ds:schemaRefs>
    <ds:schemaRef ds:uri="http://schemas.microsoft.com/office/2006/metadata/customXsn"/>
  </ds:schemaRefs>
</ds:datastoreItem>
</file>

<file path=customXml/itemProps3.xml><?xml version="1.0" encoding="utf-8"?>
<ds:datastoreItem xmlns:ds="http://schemas.openxmlformats.org/officeDocument/2006/customXml" ds:itemID="{5460CB5A-DEB7-4916-A5B2-D31642E8B4A3}">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7CE23293-5BDA-4C6A-B84D-374986469D15}">
  <ds:schemaRefs>
    <ds:schemaRef ds:uri="http://schemas.microsoft.com/sharepoint/v3/contenttype/forms"/>
  </ds:schemaRefs>
</ds:datastoreItem>
</file>

<file path=customXml/itemProps5.xml><?xml version="1.0" encoding="utf-8"?>
<ds:datastoreItem xmlns:ds="http://schemas.openxmlformats.org/officeDocument/2006/customXml" ds:itemID="{2CF52CF0-F9C5-4155-8110-313993CB9F40}">
  <ds:schemaRefs>
    <ds:schemaRef ds:uri="http://schemas.microsoft.com/office/2006/documentManagement/types"/>
    <ds:schemaRef ds:uri="http://schemas.openxmlformats.org/package/2006/metadata/core-properties"/>
    <ds:schemaRef ds:uri="00ca3444-dc36-48d0-8ed3-fecfe750809b"/>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2894</Words>
  <Characters>16500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Polyester Polymer Concrete Overlay</vt:lpstr>
    </vt:vector>
  </TitlesOfParts>
  <Company>MoDOT</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Polyester Polymer Concrete Overlay</dc:title>
  <dc:subject/>
  <dc:creator>netts1</dc:creator>
  <cp:keywords/>
  <cp:lastModifiedBy>Jen Haller</cp:lastModifiedBy>
  <cp:revision>2</cp:revision>
  <cp:lastPrinted>2013-04-17T17:40:00Z</cp:lastPrinted>
  <dcterms:created xsi:type="dcterms:W3CDTF">2023-02-06T20:24:00Z</dcterms:created>
  <dcterms:modified xsi:type="dcterms:W3CDTF">2023-02-06T20:24:00Z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FD8F18CA210C5A6E862574020053B547</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54900.0000000000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Tim Oligschlaeger</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ies>
</file>